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3" w:type="dxa"/>
        <w:tblLayout w:type="fixed"/>
        <w:tblLook w:val="0000" w:firstRow="0" w:lastRow="0" w:firstColumn="0" w:lastColumn="0" w:noHBand="0" w:noVBand="0"/>
      </w:tblPr>
      <w:tblGrid>
        <w:gridCol w:w="4428"/>
        <w:gridCol w:w="5395"/>
      </w:tblGrid>
      <w:tr w:rsidR="00627EE2" w14:paraId="0791FDB0" w14:textId="77777777">
        <w:trPr>
          <w:cantSplit/>
          <w:trHeight w:val="755"/>
        </w:trPr>
        <w:tc>
          <w:tcPr>
            <w:tcW w:w="4428" w:type="dxa"/>
          </w:tcPr>
          <w:p w14:paraId="2B0E6D13" w14:textId="77777777" w:rsidR="00627EE2" w:rsidRDefault="00627EE2" w:rsidP="008426B4">
            <w:pPr>
              <w:rPr>
                <w:b/>
              </w:rPr>
            </w:pPr>
          </w:p>
        </w:tc>
        <w:tc>
          <w:tcPr>
            <w:tcW w:w="5395" w:type="dxa"/>
          </w:tcPr>
          <w:p w14:paraId="637B2D9E" w14:textId="5EBB4CD9" w:rsidR="00627EE2" w:rsidRDefault="00724A60" w:rsidP="008426B4">
            <w:pPr>
              <w:ind w:firstLine="720"/>
              <w:rPr>
                <w:rFonts w:ascii="Bookman Old Style" w:hAnsi="Bookman Old Style"/>
                <w:sz w:val="32"/>
              </w:rPr>
            </w:pPr>
            <w:r>
              <w:rPr>
                <w:rFonts w:ascii="Arial" w:hAnsi="Arial" w:cs="Arial"/>
                <w:noProof/>
                <w:color w:val="1F497D"/>
                <w:lang w:eastAsia="en-GB"/>
              </w:rPr>
              <w:drawing>
                <wp:inline distT="0" distB="0" distL="0" distR="0" wp14:anchorId="2357797A" wp14:editId="344BE5CA">
                  <wp:extent cx="2000250" cy="1057275"/>
                  <wp:effectExtent l="0" t="0" r="0" b="9525"/>
                  <wp:docPr id="7" name="Picture 7" descr="SEC-RGB-logo-Web-Friendly-V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C-RGB-logo-Web-Friendly-V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1057275"/>
                          </a:xfrm>
                          <a:prstGeom prst="rect">
                            <a:avLst/>
                          </a:prstGeom>
                          <a:noFill/>
                          <a:ln>
                            <a:noFill/>
                          </a:ln>
                        </pic:spPr>
                      </pic:pic>
                    </a:graphicData>
                  </a:graphic>
                </wp:inline>
              </w:drawing>
            </w:r>
          </w:p>
        </w:tc>
      </w:tr>
    </w:tbl>
    <w:p w14:paraId="06BE0303" w14:textId="77777777" w:rsidR="00116244" w:rsidRDefault="00116244">
      <w:pPr>
        <w:pStyle w:val="Heading5"/>
        <w:numPr>
          <w:ilvl w:val="0"/>
          <w:numId w:val="0"/>
        </w:numPr>
        <w:ind w:left="2880"/>
        <w:jc w:val="left"/>
      </w:pPr>
    </w:p>
    <w:p w14:paraId="428634CD" w14:textId="77777777" w:rsidR="00116244" w:rsidRDefault="00116244"/>
    <w:p w14:paraId="31A4647B" w14:textId="77777777" w:rsidR="00116244" w:rsidRDefault="00116244"/>
    <w:p w14:paraId="0AAF8B84" w14:textId="77777777" w:rsidR="00116244" w:rsidRDefault="00116244">
      <w:pPr>
        <w:pStyle w:val="Heading5"/>
        <w:numPr>
          <w:ilvl w:val="0"/>
          <w:numId w:val="0"/>
        </w:numPr>
        <w:ind w:left="2880"/>
        <w:jc w:val="left"/>
      </w:pPr>
    </w:p>
    <w:p w14:paraId="0B880FB6" w14:textId="77777777" w:rsidR="00116244" w:rsidRDefault="00116244">
      <w:pPr>
        <w:pStyle w:val="Heading5"/>
        <w:numPr>
          <w:ilvl w:val="0"/>
          <w:numId w:val="0"/>
        </w:numPr>
        <w:ind w:left="2880"/>
        <w:jc w:val="left"/>
      </w:pPr>
    </w:p>
    <w:p w14:paraId="7DCF7AE7" w14:textId="77777777" w:rsidR="0015085C" w:rsidRPr="00D37E6C" w:rsidRDefault="0015085C" w:rsidP="0015085C">
      <w:pPr>
        <w:pStyle w:val="Title"/>
        <w:rPr>
          <w:rFonts w:ascii="Arial" w:hAnsi="Arial" w:cs="Arial"/>
        </w:rPr>
      </w:pPr>
      <w:r w:rsidRPr="00D37E6C">
        <w:rPr>
          <w:rFonts w:ascii="Arial" w:hAnsi="Arial" w:cs="Arial"/>
        </w:rPr>
        <w:t>College Policies and Procedures</w:t>
      </w:r>
    </w:p>
    <w:p w14:paraId="1BAADC31" w14:textId="77777777" w:rsidR="00116244" w:rsidRDefault="00116244">
      <w:pPr>
        <w:pStyle w:val="Header"/>
        <w:jc w:val="center"/>
        <w:rPr>
          <w:b/>
          <w:bCs/>
          <w:iCs/>
          <w:sz w:val="36"/>
        </w:rPr>
      </w:pPr>
    </w:p>
    <w:p w14:paraId="04CE096A" w14:textId="77777777" w:rsidR="00116244" w:rsidRDefault="00116244">
      <w:pPr>
        <w:pStyle w:val="Header"/>
        <w:jc w:val="center"/>
        <w:rPr>
          <w:b/>
          <w:bCs/>
          <w:iCs/>
          <w:sz w:val="36"/>
        </w:rPr>
      </w:pPr>
    </w:p>
    <w:p w14:paraId="6F4BD12A" w14:textId="77777777" w:rsidR="00116244" w:rsidRPr="00431F3F" w:rsidRDefault="00116244">
      <w:pPr>
        <w:pStyle w:val="Header"/>
        <w:jc w:val="center"/>
        <w:rPr>
          <w:rFonts w:ascii="Arial" w:hAnsi="Arial" w:cs="Arial"/>
          <w:b/>
          <w:bCs/>
          <w:iCs/>
          <w:szCs w:val="24"/>
        </w:rPr>
      </w:pPr>
    </w:p>
    <w:p w14:paraId="4AA43829" w14:textId="77777777" w:rsidR="00116244" w:rsidRPr="00431F3F" w:rsidRDefault="00116244">
      <w:pPr>
        <w:pStyle w:val="Header"/>
        <w:jc w:val="center"/>
        <w:rPr>
          <w:rFonts w:ascii="Arial" w:hAnsi="Arial" w:cs="Arial"/>
          <w:b/>
          <w:bCs/>
          <w:iCs/>
          <w:szCs w:val="24"/>
        </w:rPr>
      </w:pPr>
    </w:p>
    <w:p w14:paraId="190B5922" w14:textId="657352FB" w:rsidR="00116244" w:rsidRPr="00431F3F" w:rsidRDefault="00724A60">
      <w:pPr>
        <w:pStyle w:val="Header"/>
        <w:jc w:val="center"/>
        <w:rPr>
          <w:rFonts w:ascii="Arial" w:hAnsi="Arial" w:cs="Arial"/>
          <w:b/>
          <w:bCs/>
          <w:iCs/>
          <w:szCs w:val="24"/>
        </w:rPr>
      </w:pPr>
      <w:r>
        <w:rPr>
          <w:rFonts w:ascii="Arial" w:hAnsi="Arial" w:cs="Arial"/>
          <w:b/>
          <w:bCs/>
          <w:iCs/>
          <w:noProof/>
          <w:szCs w:val="24"/>
          <w:lang w:eastAsia="en-GB"/>
        </w:rPr>
        <mc:AlternateContent>
          <mc:Choice Requires="wps">
            <w:drawing>
              <wp:anchor distT="0" distB="0" distL="114300" distR="114300" simplePos="0" relativeHeight="251657728" behindDoc="0" locked="0" layoutInCell="1" allowOverlap="1" wp14:anchorId="6DDC0879" wp14:editId="25E1E0A1">
                <wp:simplePos x="0" y="0"/>
                <wp:positionH relativeFrom="column">
                  <wp:align>center</wp:align>
                </wp:positionH>
                <wp:positionV relativeFrom="paragraph">
                  <wp:posOffset>-680085</wp:posOffset>
                </wp:positionV>
                <wp:extent cx="5503545" cy="2203450"/>
                <wp:effectExtent l="24130" t="22860" r="44450" b="596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3545" cy="2203450"/>
                        </a:xfrm>
                        <a:prstGeom prst="rect">
                          <a:avLst/>
                        </a:prstGeom>
                        <a:solidFill>
                          <a:srgbClr val="FFFFFF"/>
                        </a:solidFill>
                        <a:ln w="31750">
                          <a:solidFill>
                            <a:srgbClr val="000000"/>
                          </a:solidFill>
                          <a:miter lim="800000"/>
                          <a:headEnd/>
                          <a:tailEnd/>
                        </a:ln>
                        <a:effectLst>
                          <a:outerShdw dist="45791" dir="3378596" algn="ctr" rotWithShape="0">
                            <a:srgbClr val="808080"/>
                          </a:outerShdw>
                        </a:effectLst>
                      </wps:spPr>
                      <wps:txbx>
                        <w:txbxContent>
                          <w:p w14:paraId="74331CF5" w14:textId="3488DE66" w:rsidR="0015085C" w:rsidRPr="00412E90" w:rsidRDefault="0015085C" w:rsidP="0015085C">
                            <w:pPr>
                              <w:pStyle w:val="Header"/>
                              <w:ind w:left="567" w:right="465"/>
                              <w:jc w:val="center"/>
                              <w:rPr>
                                <w:rFonts w:ascii="Arial" w:hAnsi="Arial"/>
                                <w:b/>
                                <w:sz w:val="44"/>
                                <w:szCs w:val="44"/>
                              </w:rPr>
                            </w:pPr>
                            <w:r w:rsidRPr="00412E90">
                              <w:rPr>
                                <w:rFonts w:ascii="Arial" w:hAnsi="Arial" w:cs="Arial"/>
                                <w:b/>
                                <w:bCs/>
                                <w:iCs/>
                                <w:sz w:val="44"/>
                                <w:szCs w:val="44"/>
                              </w:rPr>
                              <w:t xml:space="preserve">Extenuating Circumstances Policy and Guidelines </w:t>
                            </w:r>
                            <w:r w:rsidRPr="00412E90">
                              <w:rPr>
                                <w:rFonts w:ascii="Arial" w:hAnsi="Arial" w:cs="Arial"/>
                                <w:b/>
                                <w:sz w:val="44"/>
                                <w:szCs w:val="44"/>
                              </w:rPr>
                              <w:t xml:space="preserve">for Students Studying for </w:t>
                            </w:r>
                            <w:r w:rsidRPr="00412E90">
                              <w:rPr>
                                <w:rFonts w:ascii="Arial" w:hAnsi="Arial" w:cs="Arial"/>
                                <w:b/>
                                <w:sz w:val="44"/>
                                <w:szCs w:val="44"/>
                                <w:u w:val="single"/>
                              </w:rPr>
                              <w:t xml:space="preserve">Pearson </w:t>
                            </w:r>
                            <w:r w:rsidR="006B5CE9">
                              <w:rPr>
                                <w:rFonts w:ascii="Arial" w:hAnsi="Arial" w:cs="Arial"/>
                                <w:b/>
                                <w:sz w:val="44"/>
                                <w:szCs w:val="44"/>
                                <w:u w:val="single"/>
                              </w:rPr>
                              <w:t xml:space="preserve">BTEC </w:t>
                            </w:r>
                            <w:r w:rsidRPr="00412E90">
                              <w:rPr>
                                <w:rFonts w:ascii="Arial" w:hAnsi="Arial" w:cs="Arial"/>
                                <w:b/>
                                <w:sz w:val="44"/>
                                <w:szCs w:val="44"/>
                                <w:u w:val="single"/>
                              </w:rPr>
                              <w:t xml:space="preserve">HNC/D </w:t>
                            </w:r>
                            <w:r w:rsidR="009F6FCF">
                              <w:rPr>
                                <w:rFonts w:ascii="Arial" w:hAnsi="Arial" w:cs="Arial"/>
                                <w:b/>
                                <w:sz w:val="44"/>
                                <w:szCs w:val="44"/>
                                <w:u w:val="single"/>
                              </w:rPr>
                              <w:t>Qualifications</w:t>
                            </w:r>
                            <w:r w:rsidR="009F6FCF" w:rsidRPr="00412E90">
                              <w:rPr>
                                <w:rFonts w:ascii="Arial" w:hAnsi="Arial" w:cs="Arial"/>
                                <w:b/>
                                <w:sz w:val="44"/>
                                <w:szCs w:val="44"/>
                              </w:rPr>
                              <w:t xml:space="preserve"> </w:t>
                            </w:r>
                            <w:r w:rsidRPr="00412E90">
                              <w:rPr>
                                <w:rFonts w:ascii="Arial" w:hAnsi="Arial" w:cs="Arial"/>
                                <w:b/>
                                <w:sz w:val="44"/>
                                <w:szCs w:val="44"/>
                              </w:rPr>
                              <w:t>at South Essex College of Further and Higher Education 201</w:t>
                            </w:r>
                            <w:r w:rsidR="009747EB">
                              <w:rPr>
                                <w:rFonts w:ascii="Arial" w:hAnsi="Arial" w:cs="Arial"/>
                                <w:b/>
                                <w:sz w:val="44"/>
                                <w:szCs w:val="44"/>
                              </w:rPr>
                              <w:t>6</w:t>
                            </w:r>
                            <w:r w:rsidRPr="00412E90">
                              <w:rPr>
                                <w:rFonts w:ascii="Arial" w:hAnsi="Arial" w:cs="Arial"/>
                                <w:b/>
                                <w:sz w:val="44"/>
                                <w:szCs w:val="44"/>
                              </w:rPr>
                              <w:t>-1</w:t>
                            </w:r>
                            <w:r w:rsidR="009747EB">
                              <w:rPr>
                                <w:rFonts w:ascii="Arial" w:hAnsi="Arial" w:cs="Arial"/>
                                <w:b/>
                                <w:sz w:val="44"/>
                                <w:szCs w:val="44"/>
                              </w:rPr>
                              <w:t>7</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6DDC0879" id="_x0000_t202" coordsize="21600,21600" o:spt="202" path="m,l,21600r21600,l21600,xe">
                <v:stroke joinstyle="miter"/>
                <v:path gradientshapeok="t" o:connecttype="rect"/>
              </v:shapetype>
              <v:shape id="Text Box 3" o:spid="_x0000_s1026" type="#_x0000_t202" style="position:absolute;left:0;text-align:left;margin-left:0;margin-top:-53.55pt;width:433.35pt;height:173.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" strokeweight="2.5pt">
                <v:shadow on="t" offset=",3pt"/>
                <v:textbox style="mso-fit-shape-to-text:t">
                  <w:txbxContent>
                    <w:p w14:paraId="74331CF5" w14:textId="3488DE66" w:rsidR="0015085C" w:rsidRPr="00412E90" w:rsidRDefault="0015085C" w:rsidP="0015085C">
                      <w:pPr>
                        <w:pStyle w:val="Header"/>
                        <w:ind w:left="567" w:right="465"/>
                        <w:jc w:val="center"/>
                        <w:rPr>
                          <w:rFonts w:ascii="Arial" w:hAnsi="Arial"/>
                          <w:b/>
                          <w:sz w:val="44"/>
                          <w:szCs w:val="44"/>
                        </w:rPr>
                      </w:pPr>
                      <w:r w:rsidRPr="00412E90">
                        <w:rPr>
                          <w:rFonts w:ascii="Arial" w:hAnsi="Arial" w:cs="Arial"/>
                          <w:b/>
                          <w:bCs/>
                          <w:iCs/>
                          <w:sz w:val="44"/>
                          <w:szCs w:val="44"/>
                        </w:rPr>
                        <w:t xml:space="preserve">Extenuating Circumstances Policy and Guidelines </w:t>
                      </w:r>
                      <w:r w:rsidRPr="00412E90">
                        <w:rPr>
                          <w:rFonts w:ascii="Arial" w:hAnsi="Arial" w:cs="Arial"/>
                          <w:b/>
                          <w:sz w:val="44"/>
                          <w:szCs w:val="44"/>
                        </w:rPr>
                        <w:t xml:space="preserve">for Students Studying for </w:t>
                      </w:r>
                      <w:r w:rsidRPr="00412E90">
                        <w:rPr>
                          <w:rFonts w:ascii="Arial" w:hAnsi="Arial" w:cs="Arial"/>
                          <w:b/>
                          <w:sz w:val="44"/>
                          <w:szCs w:val="44"/>
                          <w:u w:val="single"/>
                        </w:rPr>
                        <w:t xml:space="preserve">Pearson </w:t>
                      </w:r>
                      <w:r w:rsidR="006B5CE9">
                        <w:rPr>
                          <w:rFonts w:ascii="Arial" w:hAnsi="Arial" w:cs="Arial"/>
                          <w:b/>
                          <w:sz w:val="44"/>
                          <w:szCs w:val="44"/>
                          <w:u w:val="single"/>
                        </w:rPr>
                        <w:t xml:space="preserve">BTEC </w:t>
                      </w:r>
                      <w:r w:rsidRPr="00412E90">
                        <w:rPr>
                          <w:rFonts w:ascii="Arial" w:hAnsi="Arial" w:cs="Arial"/>
                          <w:b/>
                          <w:sz w:val="44"/>
                          <w:szCs w:val="44"/>
                          <w:u w:val="single"/>
                        </w:rPr>
                        <w:t xml:space="preserve">HNC/D </w:t>
                      </w:r>
                      <w:r w:rsidR="009F6FCF">
                        <w:rPr>
                          <w:rFonts w:ascii="Arial" w:hAnsi="Arial" w:cs="Arial"/>
                          <w:b/>
                          <w:sz w:val="44"/>
                          <w:szCs w:val="44"/>
                          <w:u w:val="single"/>
                        </w:rPr>
                        <w:t>Qualifications</w:t>
                      </w:r>
                      <w:r w:rsidR="009F6FCF" w:rsidRPr="00412E90">
                        <w:rPr>
                          <w:rFonts w:ascii="Arial" w:hAnsi="Arial" w:cs="Arial"/>
                          <w:b/>
                          <w:sz w:val="44"/>
                          <w:szCs w:val="44"/>
                        </w:rPr>
                        <w:t xml:space="preserve"> </w:t>
                      </w:r>
                      <w:r w:rsidRPr="00412E90">
                        <w:rPr>
                          <w:rFonts w:ascii="Arial" w:hAnsi="Arial" w:cs="Arial"/>
                          <w:b/>
                          <w:sz w:val="44"/>
                          <w:szCs w:val="44"/>
                        </w:rPr>
                        <w:t>at South Essex College of Further and Higher Education 201</w:t>
                      </w:r>
                      <w:r w:rsidR="009747EB">
                        <w:rPr>
                          <w:rFonts w:ascii="Arial" w:hAnsi="Arial" w:cs="Arial"/>
                          <w:b/>
                          <w:sz w:val="44"/>
                          <w:szCs w:val="44"/>
                        </w:rPr>
                        <w:t>6</w:t>
                      </w:r>
                      <w:r w:rsidRPr="00412E90">
                        <w:rPr>
                          <w:rFonts w:ascii="Arial" w:hAnsi="Arial" w:cs="Arial"/>
                          <w:b/>
                          <w:sz w:val="44"/>
                          <w:szCs w:val="44"/>
                        </w:rPr>
                        <w:t>-1</w:t>
                      </w:r>
                      <w:r w:rsidR="009747EB">
                        <w:rPr>
                          <w:rFonts w:ascii="Arial" w:hAnsi="Arial" w:cs="Arial"/>
                          <w:b/>
                          <w:sz w:val="44"/>
                          <w:szCs w:val="44"/>
                        </w:rPr>
                        <w:t>7</w:t>
                      </w:r>
                    </w:p>
                  </w:txbxContent>
                </v:textbox>
              </v:shape>
            </w:pict>
          </mc:Fallback>
        </mc:AlternateContent>
      </w:r>
    </w:p>
    <w:p w14:paraId="636737D4" w14:textId="77777777" w:rsidR="00116244" w:rsidRPr="00431F3F" w:rsidRDefault="00116244">
      <w:pPr>
        <w:pStyle w:val="Header"/>
        <w:jc w:val="center"/>
        <w:rPr>
          <w:rFonts w:ascii="Arial" w:hAnsi="Arial" w:cs="Arial"/>
          <w:b/>
          <w:bCs/>
          <w:iCs/>
          <w:szCs w:val="24"/>
        </w:rPr>
      </w:pPr>
    </w:p>
    <w:p w14:paraId="09D5AEFD" w14:textId="77777777" w:rsidR="00116244" w:rsidRPr="00431F3F" w:rsidRDefault="00116244">
      <w:pPr>
        <w:pStyle w:val="Header"/>
        <w:jc w:val="center"/>
        <w:rPr>
          <w:rFonts w:ascii="Arial" w:hAnsi="Arial" w:cs="Arial"/>
          <w:b/>
          <w:bCs/>
          <w:iCs/>
          <w:szCs w:val="24"/>
        </w:rPr>
      </w:pPr>
    </w:p>
    <w:p w14:paraId="65A6D3C2" w14:textId="77777777" w:rsidR="00116244" w:rsidRPr="00431F3F" w:rsidRDefault="00116244">
      <w:pPr>
        <w:pStyle w:val="Header"/>
        <w:jc w:val="center"/>
        <w:rPr>
          <w:rFonts w:ascii="Arial" w:hAnsi="Arial" w:cs="Arial"/>
          <w:b/>
          <w:bCs/>
          <w:iCs/>
          <w:szCs w:val="24"/>
        </w:rPr>
      </w:pPr>
    </w:p>
    <w:p w14:paraId="4C16ADFD" w14:textId="77777777" w:rsidR="0073710C" w:rsidRPr="00431F3F" w:rsidRDefault="0073710C">
      <w:pPr>
        <w:pStyle w:val="Header"/>
        <w:jc w:val="center"/>
        <w:rPr>
          <w:rFonts w:ascii="Arial" w:hAnsi="Arial" w:cs="Arial"/>
          <w:b/>
          <w:bCs/>
          <w:iCs/>
          <w:szCs w:val="24"/>
        </w:rPr>
      </w:pPr>
    </w:p>
    <w:p w14:paraId="1D1DAE0F" w14:textId="77777777" w:rsidR="0073710C" w:rsidRPr="00431F3F" w:rsidRDefault="0073710C">
      <w:pPr>
        <w:pStyle w:val="Header"/>
        <w:jc w:val="center"/>
        <w:rPr>
          <w:rFonts w:ascii="Arial" w:hAnsi="Arial" w:cs="Arial"/>
          <w:b/>
          <w:bCs/>
          <w:iCs/>
          <w:szCs w:val="24"/>
        </w:rPr>
      </w:pPr>
    </w:p>
    <w:p w14:paraId="16AB458D" w14:textId="77777777" w:rsidR="0073710C" w:rsidRPr="00431F3F" w:rsidRDefault="0073710C">
      <w:pPr>
        <w:pStyle w:val="Header"/>
        <w:jc w:val="center"/>
        <w:rPr>
          <w:rFonts w:ascii="Arial" w:hAnsi="Arial" w:cs="Arial"/>
          <w:b/>
          <w:bCs/>
          <w:iCs/>
          <w:szCs w:val="24"/>
        </w:rPr>
      </w:pPr>
    </w:p>
    <w:p w14:paraId="4397EC5E" w14:textId="77777777" w:rsidR="009F6FCF" w:rsidRDefault="009F6FCF" w:rsidP="00724A60">
      <w:pPr>
        <w:pStyle w:val="Header"/>
        <w:jc w:val="center"/>
        <w:rPr>
          <w:rFonts w:ascii="Arial" w:hAnsi="Arial" w:cs="Arial"/>
          <w:b/>
          <w:bCs/>
          <w:iCs/>
        </w:rPr>
      </w:pPr>
    </w:p>
    <w:p w14:paraId="3653AA31" w14:textId="77777777" w:rsidR="009F6FCF" w:rsidRDefault="009F6FCF" w:rsidP="00724A60">
      <w:pPr>
        <w:pStyle w:val="Header"/>
        <w:jc w:val="center"/>
        <w:rPr>
          <w:rFonts w:ascii="Arial" w:hAnsi="Arial" w:cs="Arial"/>
          <w:b/>
          <w:bCs/>
          <w:iCs/>
        </w:rPr>
      </w:pPr>
    </w:p>
    <w:p w14:paraId="42B4DDB0" w14:textId="77777777" w:rsidR="009F6FCF" w:rsidRDefault="009F6FCF" w:rsidP="00724A60">
      <w:pPr>
        <w:pStyle w:val="Header"/>
        <w:jc w:val="center"/>
        <w:rPr>
          <w:rFonts w:ascii="Arial" w:hAnsi="Arial" w:cs="Arial"/>
          <w:b/>
          <w:bCs/>
          <w:iCs/>
        </w:rPr>
      </w:pPr>
    </w:p>
    <w:p w14:paraId="0E33D422" w14:textId="77777777" w:rsidR="00CE6468" w:rsidRDefault="00CE6468" w:rsidP="00CE6468">
      <w:pPr>
        <w:rPr>
          <w:rFonts w:ascii="Arial" w:hAnsi="Arial" w:cs="Arial"/>
          <w:b/>
          <w:color w:val="000000"/>
        </w:rPr>
      </w:pPr>
      <w:r>
        <w:rPr>
          <w:rFonts w:ascii="Arial" w:hAnsi="Arial" w:cs="Arial"/>
          <w:b/>
          <w:color w:val="000000"/>
        </w:rPr>
        <w:t xml:space="preserve">First Review September 2016 </w:t>
      </w:r>
    </w:p>
    <w:p w14:paraId="2FA97225" w14:textId="77777777" w:rsidR="009F6FCF" w:rsidRDefault="009F6FCF" w:rsidP="00724A60">
      <w:pPr>
        <w:pStyle w:val="Header"/>
        <w:jc w:val="center"/>
        <w:rPr>
          <w:rFonts w:ascii="Arial" w:hAnsi="Arial" w:cs="Arial"/>
          <w:b/>
          <w:bCs/>
          <w:iCs/>
        </w:rPr>
      </w:pPr>
    </w:p>
    <w:p w14:paraId="128CBAAE" w14:textId="77777777" w:rsidR="009F6FCF" w:rsidRDefault="009F6FCF" w:rsidP="00724A60">
      <w:pPr>
        <w:pStyle w:val="Header"/>
        <w:jc w:val="center"/>
        <w:rPr>
          <w:rFonts w:ascii="Arial" w:hAnsi="Arial" w:cs="Arial"/>
          <w:b/>
          <w:bCs/>
          <w:iCs/>
        </w:rPr>
      </w:pPr>
    </w:p>
    <w:p w14:paraId="3BE25265" w14:textId="77777777" w:rsidR="009F6FCF" w:rsidRDefault="009F6FCF" w:rsidP="00724A60">
      <w:pPr>
        <w:pStyle w:val="Header"/>
        <w:jc w:val="center"/>
        <w:rPr>
          <w:rFonts w:ascii="Arial" w:hAnsi="Arial" w:cs="Arial"/>
          <w:b/>
          <w:bCs/>
          <w:iCs/>
        </w:rPr>
      </w:pPr>
    </w:p>
    <w:p w14:paraId="747FB478" w14:textId="77777777" w:rsidR="009F6FCF" w:rsidRDefault="009F6FCF" w:rsidP="00724A60">
      <w:pPr>
        <w:pStyle w:val="Header"/>
        <w:jc w:val="center"/>
        <w:rPr>
          <w:rFonts w:ascii="Arial" w:hAnsi="Arial" w:cs="Arial"/>
          <w:b/>
          <w:bCs/>
          <w:iCs/>
        </w:rPr>
      </w:pPr>
    </w:p>
    <w:p w14:paraId="623B603E" w14:textId="77777777" w:rsidR="009F6FCF" w:rsidRDefault="009F6FCF" w:rsidP="00724A60">
      <w:pPr>
        <w:pStyle w:val="Header"/>
        <w:jc w:val="center"/>
        <w:rPr>
          <w:rFonts w:ascii="Arial" w:hAnsi="Arial" w:cs="Arial"/>
          <w:b/>
          <w:bCs/>
          <w:iCs/>
        </w:rPr>
      </w:pPr>
    </w:p>
    <w:p w14:paraId="1AE82615" w14:textId="77777777" w:rsidR="009F6FCF" w:rsidRDefault="009F6FCF" w:rsidP="00724A60">
      <w:pPr>
        <w:pStyle w:val="Header"/>
        <w:jc w:val="center"/>
        <w:rPr>
          <w:rFonts w:ascii="Arial" w:hAnsi="Arial" w:cs="Arial"/>
          <w:b/>
          <w:bCs/>
          <w:iCs/>
        </w:rPr>
      </w:pPr>
    </w:p>
    <w:p w14:paraId="2B61C5B1" w14:textId="77777777" w:rsidR="00431F3F" w:rsidRPr="00F65B5A" w:rsidRDefault="00431F3F" w:rsidP="00724A60">
      <w:pPr>
        <w:pStyle w:val="Header"/>
        <w:jc w:val="center"/>
      </w:pPr>
    </w:p>
    <w:p w14:paraId="60E9F4A9" w14:textId="77777777" w:rsidR="00116244" w:rsidRPr="00431F3F" w:rsidRDefault="00F97074" w:rsidP="007144EF">
      <w:pPr>
        <w:pStyle w:val="BodyText"/>
        <w:numPr>
          <w:ilvl w:val="0"/>
          <w:numId w:val="0"/>
        </w:numPr>
        <w:spacing w:before="0"/>
        <w:jc w:val="left"/>
        <w:rPr>
          <w:rFonts w:ascii="Arial" w:hAnsi="Arial" w:cs="Arial"/>
          <w:b/>
          <w:bCs/>
          <w:sz w:val="24"/>
          <w:szCs w:val="24"/>
        </w:rPr>
      </w:pPr>
      <w:r>
        <w:rPr>
          <w:rFonts w:ascii="Arial" w:hAnsi="Arial" w:cs="Arial"/>
          <w:b/>
          <w:bCs/>
          <w:sz w:val="24"/>
          <w:szCs w:val="24"/>
        </w:rPr>
        <w:t xml:space="preserve">A </w:t>
      </w:r>
      <w:r w:rsidR="00116244" w:rsidRPr="00431F3F">
        <w:rPr>
          <w:rFonts w:ascii="Arial" w:hAnsi="Arial" w:cs="Arial"/>
          <w:b/>
          <w:bCs/>
          <w:sz w:val="24"/>
          <w:szCs w:val="24"/>
        </w:rPr>
        <w:t>Introduction</w:t>
      </w:r>
    </w:p>
    <w:p w14:paraId="0A5BDDAD" w14:textId="77777777" w:rsidR="00217867" w:rsidRPr="00431F3F" w:rsidRDefault="00217867" w:rsidP="007144EF">
      <w:pPr>
        <w:pStyle w:val="BodyText"/>
        <w:numPr>
          <w:ilvl w:val="0"/>
          <w:numId w:val="0"/>
        </w:numPr>
        <w:spacing w:before="0"/>
        <w:jc w:val="left"/>
        <w:rPr>
          <w:rFonts w:ascii="Arial" w:hAnsi="Arial" w:cs="Arial"/>
          <w:b/>
          <w:bCs/>
          <w:sz w:val="24"/>
          <w:szCs w:val="24"/>
        </w:rPr>
      </w:pPr>
    </w:p>
    <w:p w14:paraId="0153E701" w14:textId="34FCED47" w:rsidR="00FA2734" w:rsidRPr="00FA2734" w:rsidRDefault="00FA2734" w:rsidP="00FA2734">
      <w:pPr>
        <w:rPr>
          <w:rFonts w:ascii="Arial" w:hAnsi="Arial" w:cs="Arial"/>
          <w:bCs/>
        </w:rPr>
      </w:pPr>
      <w:r w:rsidRPr="00FA2734">
        <w:rPr>
          <w:rFonts w:ascii="Arial" w:hAnsi="Arial" w:cs="Arial"/>
          <w:bCs/>
        </w:rPr>
        <w:t>Extenuating circumstances</w:t>
      </w:r>
      <w:r w:rsidR="007D6F77">
        <w:rPr>
          <w:rFonts w:ascii="Arial" w:hAnsi="Arial" w:cs="Arial"/>
          <w:bCs/>
        </w:rPr>
        <w:t xml:space="preserve"> (EC)</w:t>
      </w:r>
      <w:r w:rsidRPr="00FA2734">
        <w:rPr>
          <w:rFonts w:ascii="Arial" w:hAnsi="Arial" w:cs="Arial"/>
          <w:bCs/>
        </w:rPr>
        <w:t xml:space="preserve"> are circumstances beyond your control which cause you to perform less well in your </w:t>
      </w:r>
      <w:r w:rsidR="009F6FCF">
        <w:rPr>
          <w:rFonts w:ascii="Arial" w:hAnsi="Arial" w:cs="Arial"/>
          <w:bCs/>
        </w:rPr>
        <w:t>assessments</w:t>
      </w:r>
      <w:r w:rsidRPr="00FA2734">
        <w:rPr>
          <w:rFonts w:ascii="Arial" w:hAnsi="Arial" w:cs="Arial"/>
          <w:bCs/>
        </w:rPr>
        <w:t xml:space="preserve"> than you might have expected. In general, extenuating circumstances will be of a medical or personal nature that affect you for any significant period of time and/or during the </w:t>
      </w:r>
      <w:r w:rsidR="00B72CAE">
        <w:rPr>
          <w:rFonts w:ascii="Arial" w:hAnsi="Arial" w:cs="Arial"/>
          <w:bCs/>
        </w:rPr>
        <w:t>assessment</w:t>
      </w:r>
      <w:r w:rsidR="00B72CAE" w:rsidRPr="00FA2734">
        <w:rPr>
          <w:rFonts w:ascii="Arial" w:hAnsi="Arial" w:cs="Arial"/>
          <w:bCs/>
        </w:rPr>
        <w:t xml:space="preserve"> </w:t>
      </w:r>
      <w:r w:rsidRPr="00FA2734">
        <w:rPr>
          <w:rFonts w:ascii="Arial" w:hAnsi="Arial" w:cs="Arial"/>
          <w:bCs/>
        </w:rPr>
        <w:t>period.</w:t>
      </w:r>
    </w:p>
    <w:p w14:paraId="0AD1CAD6" w14:textId="77777777" w:rsidR="00FA2734" w:rsidRPr="00FA2734" w:rsidRDefault="00FA2734" w:rsidP="00FA2734">
      <w:pPr>
        <w:rPr>
          <w:rFonts w:ascii="Arial" w:hAnsi="Arial" w:cs="Arial"/>
          <w:bCs/>
        </w:rPr>
      </w:pPr>
    </w:p>
    <w:p w14:paraId="2D5F336F" w14:textId="77777777" w:rsidR="00FA2734" w:rsidRPr="00FA2734" w:rsidRDefault="00FA2734" w:rsidP="00FA2734">
      <w:pPr>
        <w:rPr>
          <w:rFonts w:ascii="Arial" w:hAnsi="Arial" w:cs="Arial"/>
          <w:bCs/>
        </w:rPr>
      </w:pPr>
      <w:r w:rsidRPr="00FA2734">
        <w:rPr>
          <w:rFonts w:ascii="Arial" w:hAnsi="Arial" w:cs="Arial"/>
          <w:bCs/>
        </w:rPr>
        <w:t xml:space="preserve">It is important to realise that only the most serious extenuating circumstances will have any significant impact on your overall </w:t>
      </w:r>
      <w:r w:rsidR="00EE3C9D" w:rsidRPr="00FA2734">
        <w:rPr>
          <w:rFonts w:ascii="Arial" w:hAnsi="Arial" w:cs="Arial"/>
          <w:bCs/>
        </w:rPr>
        <w:t>performance. Therefore</w:t>
      </w:r>
      <w:r w:rsidRPr="00FA2734">
        <w:rPr>
          <w:rFonts w:ascii="Arial" w:hAnsi="Arial" w:cs="Arial"/>
          <w:bCs/>
        </w:rPr>
        <w:t xml:space="preserve">, the </w:t>
      </w:r>
      <w:r w:rsidR="00B72CAE">
        <w:rPr>
          <w:rFonts w:ascii="Arial" w:hAnsi="Arial" w:cs="Arial"/>
          <w:bCs/>
        </w:rPr>
        <w:t xml:space="preserve">Assessment Board </w:t>
      </w:r>
      <w:r w:rsidRPr="00FA2734">
        <w:rPr>
          <w:rFonts w:ascii="Arial" w:hAnsi="Arial" w:cs="Arial"/>
          <w:bCs/>
        </w:rPr>
        <w:t>is unlikely to take any action unless it believes that the extenuating circumstances have had a material effect</w:t>
      </w:r>
      <w:r w:rsidR="00EE3C9D">
        <w:rPr>
          <w:rFonts w:ascii="Arial" w:hAnsi="Arial" w:cs="Arial"/>
          <w:bCs/>
        </w:rPr>
        <w:t xml:space="preserve"> on your academic performance.</w:t>
      </w:r>
    </w:p>
    <w:p w14:paraId="3844F770" w14:textId="77777777" w:rsidR="00FA2734" w:rsidRPr="00FA2734" w:rsidRDefault="00FA2734" w:rsidP="00FA2734">
      <w:pPr>
        <w:rPr>
          <w:rFonts w:ascii="Arial" w:hAnsi="Arial" w:cs="Arial"/>
          <w:bCs/>
        </w:rPr>
      </w:pPr>
    </w:p>
    <w:p w14:paraId="48D5582B" w14:textId="77777777" w:rsidR="00FA2734" w:rsidRDefault="00B72CAE" w:rsidP="00FA2734">
      <w:pPr>
        <w:rPr>
          <w:rFonts w:ascii="Arial" w:hAnsi="Arial" w:cs="Arial"/>
          <w:color w:val="000000"/>
        </w:rPr>
      </w:pPr>
      <w:r>
        <w:rPr>
          <w:rFonts w:ascii="Arial" w:hAnsi="Arial" w:cs="Arial"/>
          <w:bCs/>
        </w:rPr>
        <w:t>The Assessment Board</w:t>
      </w:r>
      <w:r w:rsidRPr="00FA2734" w:rsidDel="00B72CAE">
        <w:rPr>
          <w:rFonts w:ascii="Arial" w:hAnsi="Arial" w:cs="Arial"/>
          <w:bCs/>
        </w:rPr>
        <w:t xml:space="preserve"> </w:t>
      </w:r>
      <w:r w:rsidR="00FA2734" w:rsidRPr="00FA2734">
        <w:rPr>
          <w:rFonts w:ascii="Arial" w:hAnsi="Arial" w:cs="Arial"/>
          <w:bCs/>
        </w:rPr>
        <w:t xml:space="preserve">can only make judgements about the impact of extenuating circumstances in light of evidence of your academic ability demonstrated in non-affected work. Boards cannot make judgements about your potential to have gained a higher </w:t>
      </w:r>
      <w:r w:rsidR="00EE3C9D">
        <w:rPr>
          <w:rFonts w:ascii="Arial" w:hAnsi="Arial" w:cs="Arial"/>
          <w:bCs/>
        </w:rPr>
        <w:t>grade</w:t>
      </w:r>
      <w:r w:rsidR="00EE3C9D" w:rsidRPr="00FA2734">
        <w:rPr>
          <w:rFonts w:ascii="Arial" w:hAnsi="Arial" w:cs="Arial"/>
          <w:bCs/>
        </w:rPr>
        <w:t xml:space="preserve"> </w:t>
      </w:r>
      <w:r w:rsidR="00FA2734" w:rsidRPr="00FA2734">
        <w:rPr>
          <w:rFonts w:ascii="Arial" w:hAnsi="Arial" w:cs="Arial"/>
          <w:bCs/>
        </w:rPr>
        <w:t>if there is no evidence in the rest of your performance to support this. Furthermore, unless it appears that the extenuating circumstances have had a material affect</w:t>
      </w:r>
      <w:bookmarkStart w:id="0" w:name="_GoBack"/>
      <w:bookmarkEnd w:id="0"/>
      <w:r w:rsidR="00FA2734" w:rsidRPr="00FA2734">
        <w:rPr>
          <w:rFonts w:ascii="Arial" w:hAnsi="Arial" w:cs="Arial"/>
          <w:bCs/>
        </w:rPr>
        <w:t xml:space="preserve"> on your results, the </w:t>
      </w:r>
      <w:r>
        <w:rPr>
          <w:rFonts w:ascii="Arial" w:hAnsi="Arial" w:cs="Arial"/>
          <w:bCs/>
        </w:rPr>
        <w:t>Assessment Board</w:t>
      </w:r>
      <w:r w:rsidRPr="00FA2734" w:rsidDel="00B72CAE">
        <w:rPr>
          <w:rFonts w:ascii="Arial" w:hAnsi="Arial" w:cs="Arial"/>
          <w:bCs/>
        </w:rPr>
        <w:t xml:space="preserve"> </w:t>
      </w:r>
      <w:r w:rsidR="00FA2734" w:rsidRPr="00FA2734">
        <w:rPr>
          <w:rFonts w:ascii="Arial" w:hAnsi="Arial" w:cs="Arial"/>
          <w:bCs/>
        </w:rPr>
        <w:t>is unlikely to take any action. You should therefore consider this carefully before submitting a form (see also how the Board assesses extenuating circumstances claims).</w:t>
      </w:r>
      <w:r w:rsidR="0073710C" w:rsidRPr="00431F3F">
        <w:rPr>
          <w:rFonts w:ascii="Arial" w:hAnsi="Arial" w:cs="Arial"/>
          <w:color w:val="000000"/>
        </w:rPr>
        <w:t xml:space="preserve">  </w:t>
      </w:r>
    </w:p>
    <w:p w14:paraId="3BA44EED" w14:textId="77777777" w:rsidR="00FA2734" w:rsidRDefault="00FA2734" w:rsidP="00FA2734">
      <w:pPr>
        <w:rPr>
          <w:rFonts w:ascii="Arial" w:hAnsi="Arial" w:cs="Arial"/>
          <w:color w:val="000000"/>
        </w:rPr>
      </w:pPr>
    </w:p>
    <w:p w14:paraId="2974A3C1" w14:textId="77777777" w:rsidR="0073710C" w:rsidRPr="0055588D" w:rsidRDefault="005B61AD" w:rsidP="00FA2734">
      <w:pPr>
        <w:rPr>
          <w:rFonts w:ascii="Arial" w:hAnsi="Arial" w:cs="Arial"/>
          <w:color w:val="000000"/>
        </w:rPr>
      </w:pPr>
      <w:r w:rsidRPr="0055588D">
        <w:rPr>
          <w:rFonts w:ascii="Arial" w:hAnsi="Arial" w:cs="Arial"/>
          <w:color w:val="000000"/>
        </w:rPr>
        <w:t>There are three categories of EC claims</w:t>
      </w:r>
      <w:r w:rsidR="009F3EEE" w:rsidRPr="0055588D">
        <w:rPr>
          <w:rFonts w:ascii="Arial" w:hAnsi="Arial" w:cs="Arial"/>
          <w:color w:val="000000"/>
        </w:rPr>
        <w:t xml:space="preserve"> which are provide</w:t>
      </w:r>
      <w:r w:rsidR="001850FF" w:rsidRPr="0055588D">
        <w:rPr>
          <w:rFonts w:ascii="Arial" w:hAnsi="Arial" w:cs="Arial"/>
          <w:color w:val="000000"/>
        </w:rPr>
        <w:t xml:space="preserve">d (see </w:t>
      </w:r>
      <w:r w:rsidR="004B503D">
        <w:rPr>
          <w:rFonts w:ascii="Arial" w:hAnsi="Arial" w:cs="Arial"/>
          <w:color w:val="000000"/>
        </w:rPr>
        <w:t>A</w:t>
      </w:r>
      <w:r w:rsidR="004B503D" w:rsidRPr="0055588D">
        <w:rPr>
          <w:rFonts w:ascii="Arial" w:hAnsi="Arial" w:cs="Arial"/>
          <w:color w:val="000000"/>
        </w:rPr>
        <w:t>ppendix</w:t>
      </w:r>
      <w:r w:rsidR="004B503D">
        <w:rPr>
          <w:rFonts w:ascii="Arial" w:hAnsi="Arial" w:cs="Arial"/>
          <w:color w:val="000000"/>
        </w:rPr>
        <w:t xml:space="preserve"> 1</w:t>
      </w:r>
      <w:r w:rsidR="001850FF" w:rsidRPr="0055588D">
        <w:rPr>
          <w:rFonts w:ascii="Arial" w:hAnsi="Arial" w:cs="Arial"/>
          <w:color w:val="000000"/>
        </w:rPr>
        <w:t xml:space="preserve"> for information)</w:t>
      </w:r>
      <w:r w:rsidRPr="0055588D">
        <w:rPr>
          <w:rFonts w:ascii="Arial" w:hAnsi="Arial" w:cs="Arial"/>
          <w:color w:val="000000"/>
        </w:rPr>
        <w:t>:</w:t>
      </w:r>
    </w:p>
    <w:p w14:paraId="7ABAEBCA" w14:textId="77777777" w:rsidR="005B61AD" w:rsidRPr="0055588D" w:rsidRDefault="005B61AD" w:rsidP="007144EF">
      <w:pPr>
        <w:rPr>
          <w:rFonts w:ascii="Arial" w:hAnsi="Arial" w:cs="Arial"/>
          <w:color w:val="000000"/>
        </w:rPr>
      </w:pPr>
    </w:p>
    <w:p w14:paraId="6FF4ABED" w14:textId="77777777" w:rsidR="005B61AD" w:rsidRPr="0055588D" w:rsidRDefault="005B61AD" w:rsidP="007144EF">
      <w:pPr>
        <w:rPr>
          <w:rFonts w:ascii="Arial" w:hAnsi="Arial" w:cs="Arial"/>
          <w:color w:val="000000"/>
        </w:rPr>
      </w:pPr>
      <w:r w:rsidRPr="0055588D">
        <w:rPr>
          <w:rFonts w:ascii="Arial" w:hAnsi="Arial" w:cs="Arial"/>
          <w:color w:val="000000"/>
        </w:rPr>
        <w:t>A: acceptable reasons for claim with required evidence</w:t>
      </w:r>
      <w:r w:rsidR="004B503D">
        <w:rPr>
          <w:rFonts w:ascii="Arial" w:hAnsi="Arial" w:cs="Arial"/>
          <w:color w:val="000000"/>
        </w:rPr>
        <w:t>;</w:t>
      </w:r>
      <w:r w:rsidRPr="0055588D">
        <w:rPr>
          <w:rFonts w:ascii="Arial" w:hAnsi="Arial" w:cs="Arial"/>
          <w:color w:val="000000"/>
        </w:rPr>
        <w:t xml:space="preserve"> </w:t>
      </w:r>
    </w:p>
    <w:p w14:paraId="18749391" w14:textId="77777777" w:rsidR="005B61AD" w:rsidRPr="0055588D" w:rsidRDefault="005B61AD" w:rsidP="007144EF">
      <w:pPr>
        <w:rPr>
          <w:rFonts w:ascii="Arial" w:hAnsi="Arial" w:cs="Arial"/>
          <w:color w:val="000000"/>
        </w:rPr>
      </w:pPr>
      <w:r w:rsidRPr="0055588D">
        <w:rPr>
          <w:rFonts w:ascii="Arial" w:hAnsi="Arial" w:cs="Arial"/>
          <w:color w:val="000000"/>
        </w:rPr>
        <w:t>B: reasons for claim that may be considered (with additional evidence)</w:t>
      </w:r>
      <w:r w:rsidR="004B503D">
        <w:rPr>
          <w:rFonts w:ascii="Arial" w:hAnsi="Arial" w:cs="Arial"/>
          <w:color w:val="000000"/>
        </w:rPr>
        <w:t>;</w:t>
      </w:r>
    </w:p>
    <w:p w14:paraId="4B4DEDE1" w14:textId="77777777" w:rsidR="005B61AD" w:rsidRPr="0055588D" w:rsidRDefault="005B61AD" w:rsidP="007144EF">
      <w:pPr>
        <w:rPr>
          <w:rFonts w:ascii="Arial" w:hAnsi="Arial" w:cs="Arial"/>
          <w:color w:val="000000"/>
        </w:rPr>
      </w:pPr>
      <w:r w:rsidRPr="0055588D">
        <w:rPr>
          <w:rFonts w:ascii="Arial" w:hAnsi="Arial" w:cs="Arial"/>
          <w:color w:val="000000"/>
        </w:rPr>
        <w:t>C: reasons that we would normally consider as unacceptable</w:t>
      </w:r>
      <w:r w:rsidR="004B503D">
        <w:rPr>
          <w:rFonts w:ascii="Arial" w:hAnsi="Arial" w:cs="Arial"/>
          <w:color w:val="000000"/>
        </w:rPr>
        <w:t>.</w:t>
      </w:r>
      <w:r w:rsidRPr="0055588D">
        <w:rPr>
          <w:rFonts w:ascii="Arial" w:hAnsi="Arial" w:cs="Arial"/>
          <w:color w:val="000000"/>
        </w:rPr>
        <w:t xml:space="preserve"> </w:t>
      </w:r>
    </w:p>
    <w:p w14:paraId="07ABA02B" w14:textId="77777777" w:rsidR="0073710C" w:rsidRPr="00431F3F" w:rsidRDefault="0073710C" w:rsidP="007144EF">
      <w:pPr>
        <w:rPr>
          <w:rFonts w:ascii="Arial" w:hAnsi="Arial" w:cs="Arial"/>
          <w:color w:val="000000"/>
        </w:rPr>
      </w:pPr>
    </w:p>
    <w:p w14:paraId="5E2C336A" w14:textId="77777777" w:rsidR="0073710C" w:rsidRPr="00431F3F" w:rsidRDefault="0073710C" w:rsidP="0073710C">
      <w:pPr>
        <w:pStyle w:val="BodyText"/>
        <w:numPr>
          <w:ilvl w:val="0"/>
          <w:numId w:val="0"/>
        </w:numPr>
        <w:spacing w:before="0"/>
        <w:ind w:left="-357"/>
        <w:jc w:val="left"/>
        <w:rPr>
          <w:rFonts w:ascii="Arial" w:hAnsi="Arial" w:cs="Arial"/>
          <w:color w:val="000000"/>
          <w:sz w:val="24"/>
          <w:szCs w:val="24"/>
        </w:rPr>
      </w:pPr>
    </w:p>
    <w:p w14:paraId="60BD4046" w14:textId="77777777" w:rsidR="0073710C" w:rsidRPr="00431F3F" w:rsidRDefault="007144EF" w:rsidP="0073710C">
      <w:pPr>
        <w:pStyle w:val="BodyText"/>
        <w:numPr>
          <w:ilvl w:val="0"/>
          <w:numId w:val="0"/>
        </w:numPr>
        <w:spacing w:before="0"/>
        <w:ind w:hanging="360"/>
        <w:jc w:val="left"/>
        <w:rPr>
          <w:rFonts w:ascii="Arial" w:hAnsi="Arial" w:cs="Arial"/>
          <w:sz w:val="24"/>
          <w:szCs w:val="24"/>
        </w:rPr>
      </w:pPr>
      <w:r w:rsidRPr="00431F3F">
        <w:rPr>
          <w:rFonts w:ascii="Arial" w:hAnsi="Arial" w:cs="Arial"/>
          <w:sz w:val="24"/>
          <w:szCs w:val="24"/>
        </w:rPr>
        <w:tab/>
      </w:r>
      <w:r w:rsidR="00D30EC8" w:rsidRPr="00431F3F">
        <w:rPr>
          <w:rFonts w:ascii="Arial" w:hAnsi="Arial" w:cs="Arial"/>
          <w:b/>
          <w:sz w:val="24"/>
          <w:szCs w:val="24"/>
        </w:rPr>
        <w:t xml:space="preserve">B </w:t>
      </w:r>
      <w:r w:rsidRPr="00431F3F">
        <w:rPr>
          <w:rFonts w:ascii="Arial" w:hAnsi="Arial" w:cs="Arial"/>
          <w:b/>
          <w:sz w:val="24"/>
          <w:szCs w:val="24"/>
        </w:rPr>
        <w:t xml:space="preserve">How do I inform the </w:t>
      </w:r>
      <w:r w:rsidR="00B72CAE">
        <w:rPr>
          <w:rFonts w:ascii="Arial" w:hAnsi="Arial" w:cs="Arial"/>
          <w:b/>
          <w:sz w:val="24"/>
          <w:szCs w:val="24"/>
        </w:rPr>
        <w:t>Assessment Board</w:t>
      </w:r>
      <w:r w:rsidRPr="00431F3F">
        <w:rPr>
          <w:rFonts w:ascii="Arial" w:hAnsi="Arial" w:cs="Arial"/>
          <w:b/>
          <w:sz w:val="24"/>
          <w:szCs w:val="24"/>
        </w:rPr>
        <w:t>?</w:t>
      </w:r>
    </w:p>
    <w:p w14:paraId="5757A44E" w14:textId="77777777" w:rsidR="00FA2734" w:rsidRPr="00FA2734" w:rsidRDefault="00FA2734" w:rsidP="00711010">
      <w:pPr>
        <w:pStyle w:val="BodyText"/>
        <w:numPr>
          <w:ilvl w:val="0"/>
          <w:numId w:val="0"/>
        </w:numPr>
        <w:jc w:val="left"/>
        <w:rPr>
          <w:rFonts w:ascii="Arial" w:hAnsi="Arial" w:cs="Arial"/>
          <w:sz w:val="24"/>
          <w:szCs w:val="24"/>
        </w:rPr>
      </w:pPr>
      <w:r w:rsidRPr="00FA2734">
        <w:rPr>
          <w:rFonts w:ascii="Arial" w:hAnsi="Arial" w:cs="Arial"/>
          <w:sz w:val="24"/>
          <w:szCs w:val="24"/>
        </w:rPr>
        <w:t xml:space="preserve">It is your responsibility to inform the </w:t>
      </w:r>
      <w:r w:rsidR="00B72CAE">
        <w:rPr>
          <w:rFonts w:ascii="Arial" w:hAnsi="Arial" w:cs="Arial"/>
          <w:bCs/>
        </w:rPr>
        <w:t>Assessment Board</w:t>
      </w:r>
      <w:r w:rsidR="00B72CAE" w:rsidRPr="00FA2734" w:rsidDel="00B72CAE">
        <w:rPr>
          <w:rFonts w:ascii="Arial" w:hAnsi="Arial" w:cs="Arial"/>
          <w:bCs/>
        </w:rPr>
        <w:t xml:space="preserve"> </w:t>
      </w:r>
      <w:r w:rsidRPr="00FA2734">
        <w:rPr>
          <w:rFonts w:ascii="Arial" w:hAnsi="Arial" w:cs="Arial"/>
          <w:sz w:val="24"/>
          <w:szCs w:val="24"/>
        </w:rPr>
        <w:t xml:space="preserve">about extenuating circumstances. You can do this by completing an extenuating circumstances form which will be considered by an Extenuating Circumstances </w:t>
      </w:r>
      <w:r>
        <w:rPr>
          <w:rFonts w:ascii="Arial" w:hAnsi="Arial" w:cs="Arial"/>
          <w:sz w:val="24"/>
          <w:szCs w:val="24"/>
        </w:rPr>
        <w:t>panel</w:t>
      </w:r>
      <w:r w:rsidRPr="00FA2734">
        <w:rPr>
          <w:rFonts w:ascii="Arial" w:hAnsi="Arial" w:cs="Arial"/>
          <w:sz w:val="24"/>
          <w:szCs w:val="24"/>
        </w:rPr>
        <w:t xml:space="preserve"> who will then make recommendations to the </w:t>
      </w:r>
      <w:r w:rsidR="00B72CAE">
        <w:rPr>
          <w:rFonts w:ascii="Arial" w:hAnsi="Arial" w:cs="Arial"/>
          <w:bCs/>
        </w:rPr>
        <w:t>Assessment Board</w:t>
      </w:r>
      <w:r w:rsidR="00B72CAE" w:rsidRPr="00FA2734" w:rsidDel="00B72CAE">
        <w:rPr>
          <w:rFonts w:ascii="Arial" w:hAnsi="Arial" w:cs="Arial"/>
          <w:bCs/>
        </w:rPr>
        <w:t xml:space="preserve"> </w:t>
      </w:r>
      <w:r w:rsidRPr="00FA2734">
        <w:rPr>
          <w:rFonts w:ascii="Arial" w:hAnsi="Arial" w:cs="Arial"/>
          <w:sz w:val="24"/>
          <w:szCs w:val="24"/>
        </w:rPr>
        <w:t>regarding the effect your circumstances have had on your performance (including non-submission of work).</w:t>
      </w:r>
    </w:p>
    <w:p w14:paraId="58472D3C" w14:textId="77777777" w:rsidR="00FA2734" w:rsidRPr="00FA2734" w:rsidRDefault="00FA2734" w:rsidP="00711010">
      <w:pPr>
        <w:pStyle w:val="BodyText"/>
        <w:numPr>
          <w:ilvl w:val="0"/>
          <w:numId w:val="0"/>
        </w:numPr>
        <w:jc w:val="left"/>
        <w:rPr>
          <w:rFonts w:ascii="Arial" w:hAnsi="Arial" w:cs="Arial"/>
          <w:sz w:val="24"/>
          <w:szCs w:val="24"/>
        </w:rPr>
      </w:pPr>
      <w:r w:rsidRPr="00FA2734">
        <w:rPr>
          <w:rFonts w:ascii="Arial" w:hAnsi="Arial" w:cs="Arial"/>
          <w:sz w:val="24"/>
          <w:szCs w:val="24"/>
        </w:rPr>
        <w:t xml:space="preserve">Although you may have previously discussed your difficulties with staff in your department, this does not in itself constitute the submission of extenuating circumstances. You must formally submit an extenuating circumstances form for the </w:t>
      </w:r>
      <w:r w:rsidR="00B72CAE" w:rsidRPr="00412E90">
        <w:rPr>
          <w:rFonts w:ascii="Arial" w:hAnsi="Arial" w:cs="Arial"/>
          <w:bCs/>
          <w:sz w:val="24"/>
          <w:szCs w:val="24"/>
        </w:rPr>
        <w:t>Assessment Board</w:t>
      </w:r>
      <w:r w:rsidR="00B72CAE" w:rsidRPr="00FA2734" w:rsidDel="00B72CAE">
        <w:rPr>
          <w:rFonts w:ascii="Arial" w:hAnsi="Arial" w:cs="Arial"/>
          <w:bCs/>
        </w:rPr>
        <w:t xml:space="preserve"> </w:t>
      </w:r>
      <w:r w:rsidRPr="00FA2734">
        <w:rPr>
          <w:rFonts w:ascii="Arial" w:hAnsi="Arial" w:cs="Arial"/>
          <w:sz w:val="24"/>
          <w:szCs w:val="24"/>
        </w:rPr>
        <w:t xml:space="preserve">to consider; informal notification will not be considered by the Board. You need to complete an extenuating circumstances form which must be returned to the location stated above by the published deadline. We cannot guarantee that forms submitted after this date will be referred to the Extenuating Circumstances </w:t>
      </w:r>
      <w:r w:rsidR="00EE3C9D">
        <w:rPr>
          <w:rFonts w:ascii="Arial" w:hAnsi="Arial" w:cs="Arial"/>
          <w:sz w:val="24"/>
          <w:szCs w:val="24"/>
        </w:rPr>
        <w:t>Panel</w:t>
      </w:r>
      <w:r w:rsidR="00EE3C9D" w:rsidRPr="00FA2734">
        <w:rPr>
          <w:rFonts w:ascii="Arial" w:hAnsi="Arial" w:cs="Arial"/>
          <w:sz w:val="24"/>
          <w:szCs w:val="24"/>
        </w:rPr>
        <w:t xml:space="preserve"> </w:t>
      </w:r>
      <w:r w:rsidRPr="00FA2734">
        <w:rPr>
          <w:rFonts w:ascii="Arial" w:hAnsi="Arial" w:cs="Arial"/>
          <w:sz w:val="24"/>
          <w:szCs w:val="24"/>
        </w:rPr>
        <w:t xml:space="preserve">or sent directly to </w:t>
      </w:r>
      <w:r w:rsidR="00B72CAE">
        <w:rPr>
          <w:rFonts w:ascii="Arial" w:hAnsi="Arial" w:cs="Arial"/>
          <w:sz w:val="24"/>
          <w:szCs w:val="24"/>
        </w:rPr>
        <w:t>the</w:t>
      </w:r>
      <w:r w:rsidR="00B72CAE" w:rsidRPr="00FA2734">
        <w:rPr>
          <w:rFonts w:ascii="Arial" w:hAnsi="Arial" w:cs="Arial"/>
          <w:sz w:val="24"/>
          <w:szCs w:val="24"/>
        </w:rPr>
        <w:t xml:space="preserve"> </w:t>
      </w:r>
      <w:r w:rsidR="00B72CAE" w:rsidRPr="00412E90">
        <w:rPr>
          <w:rFonts w:ascii="Arial" w:hAnsi="Arial" w:cs="Arial"/>
          <w:bCs/>
          <w:sz w:val="24"/>
          <w:szCs w:val="24"/>
        </w:rPr>
        <w:t>Assessment Board</w:t>
      </w:r>
      <w:r w:rsidR="00B72CAE">
        <w:rPr>
          <w:rFonts w:ascii="Arial" w:hAnsi="Arial" w:cs="Arial"/>
          <w:sz w:val="24"/>
          <w:szCs w:val="24"/>
        </w:rPr>
        <w:t>.</w:t>
      </w:r>
    </w:p>
    <w:p w14:paraId="3D9F3C07" w14:textId="77777777" w:rsidR="00FA2734" w:rsidRDefault="00FA2734" w:rsidP="00FA2734">
      <w:pPr>
        <w:pStyle w:val="BodyText"/>
        <w:numPr>
          <w:ilvl w:val="0"/>
          <w:numId w:val="0"/>
        </w:numPr>
        <w:tabs>
          <w:tab w:val="num" w:pos="720"/>
        </w:tabs>
        <w:spacing w:before="0"/>
        <w:jc w:val="left"/>
        <w:rPr>
          <w:rFonts w:ascii="Arial" w:hAnsi="Arial" w:cs="Arial"/>
          <w:sz w:val="24"/>
          <w:szCs w:val="24"/>
        </w:rPr>
      </w:pPr>
    </w:p>
    <w:p w14:paraId="20CE9B3B" w14:textId="66279A60" w:rsidR="00711010" w:rsidRPr="00711010" w:rsidRDefault="00711010" w:rsidP="00FA2734">
      <w:pPr>
        <w:pStyle w:val="BodyText"/>
        <w:numPr>
          <w:ilvl w:val="0"/>
          <w:numId w:val="0"/>
        </w:numPr>
        <w:tabs>
          <w:tab w:val="num" w:pos="720"/>
        </w:tabs>
        <w:spacing w:before="0"/>
        <w:jc w:val="left"/>
        <w:rPr>
          <w:rFonts w:ascii="Arial" w:hAnsi="Arial" w:cs="Arial"/>
          <w:sz w:val="24"/>
          <w:szCs w:val="24"/>
        </w:rPr>
      </w:pPr>
      <w:r w:rsidRPr="00711010">
        <w:rPr>
          <w:rFonts w:ascii="Arial" w:hAnsi="Arial" w:cs="Arial"/>
          <w:sz w:val="24"/>
          <w:szCs w:val="24"/>
        </w:rPr>
        <w:t xml:space="preserve">It is essential to inform the Board of any extenuating circumstances before it meets because you cannot subsequently appeal against any decision of the </w:t>
      </w:r>
      <w:r w:rsidR="00B72CAE" w:rsidRPr="00412E90">
        <w:rPr>
          <w:rFonts w:ascii="Arial" w:hAnsi="Arial" w:cs="Arial"/>
          <w:bCs/>
          <w:sz w:val="24"/>
          <w:szCs w:val="24"/>
        </w:rPr>
        <w:t>Assessment Board</w:t>
      </w:r>
      <w:r w:rsidR="00B72CAE" w:rsidRPr="00412E90" w:rsidDel="00B72CAE">
        <w:rPr>
          <w:rFonts w:ascii="Arial" w:hAnsi="Arial" w:cs="Arial"/>
          <w:bCs/>
          <w:sz w:val="24"/>
          <w:szCs w:val="24"/>
        </w:rPr>
        <w:t xml:space="preserve"> </w:t>
      </w:r>
      <w:r w:rsidRPr="00711010">
        <w:rPr>
          <w:rFonts w:ascii="Arial" w:hAnsi="Arial" w:cs="Arial"/>
          <w:sz w:val="24"/>
          <w:szCs w:val="24"/>
        </w:rPr>
        <w:t xml:space="preserve">on the grounds of extenuating circumstances if you could reasonably have been expected to inform the Board in advance. It is also your responsibility to explain </w:t>
      </w:r>
      <w:r w:rsidRPr="00711010">
        <w:rPr>
          <w:rFonts w:ascii="Arial" w:hAnsi="Arial" w:cs="Arial"/>
          <w:sz w:val="24"/>
          <w:szCs w:val="24"/>
        </w:rPr>
        <w:lastRenderedPageBreak/>
        <w:t>fully the impact of extenuating circumstances on your work. If you do not sufficiently explain their impact then you cannot subsequently appeal and ask the Board to consider additional information</w:t>
      </w:r>
    </w:p>
    <w:p w14:paraId="3125F33C" w14:textId="77777777" w:rsidR="00711010" w:rsidRDefault="00711010" w:rsidP="00FA2734">
      <w:pPr>
        <w:pStyle w:val="BodyText"/>
        <w:numPr>
          <w:ilvl w:val="0"/>
          <w:numId w:val="0"/>
        </w:numPr>
        <w:tabs>
          <w:tab w:val="num" w:pos="720"/>
        </w:tabs>
        <w:spacing w:before="0"/>
        <w:jc w:val="left"/>
        <w:rPr>
          <w:rFonts w:ascii="Arial" w:hAnsi="Arial" w:cs="Arial"/>
          <w:sz w:val="24"/>
          <w:szCs w:val="24"/>
        </w:rPr>
      </w:pPr>
    </w:p>
    <w:p w14:paraId="17F1259B" w14:textId="77777777" w:rsidR="0092738B" w:rsidRPr="00431F3F" w:rsidRDefault="00116244" w:rsidP="00FA2734">
      <w:pPr>
        <w:pStyle w:val="BodyText"/>
        <w:numPr>
          <w:ilvl w:val="0"/>
          <w:numId w:val="0"/>
        </w:numPr>
        <w:tabs>
          <w:tab w:val="num" w:pos="720"/>
        </w:tabs>
        <w:spacing w:before="0"/>
        <w:jc w:val="left"/>
        <w:rPr>
          <w:rFonts w:ascii="Arial" w:hAnsi="Arial" w:cs="Arial"/>
          <w:color w:val="000000"/>
          <w:sz w:val="24"/>
          <w:szCs w:val="24"/>
        </w:rPr>
      </w:pPr>
      <w:r w:rsidRPr="00431F3F">
        <w:rPr>
          <w:rFonts w:ascii="Arial" w:hAnsi="Arial" w:cs="Arial"/>
          <w:sz w:val="24"/>
          <w:szCs w:val="24"/>
        </w:rPr>
        <w:t xml:space="preserve">Claims should be submitted as soon as possible after the circumstance(s) occurred and by the deadline. These deadlines are given </w:t>
      </w:r>
      <w:r w:rsidR="00C906DF">
        <w:rPr>
          <w:rFonts w:ascii="Arial" w:hAnsi="Arial" w:cs="Arial"/>
          <w:sz w:val="24"/>
          <w:szCs w:val="24"/>
        </w:rPr>
        <w:t xml:space="preserve">on the form and </w:t>
      </w:r>
      <w:r w:rsidRPr="00431F3F">
        <w:rPr>
          <w:rFonts w:ascii="Arial" w:hAnsi="Arial" w:cs="Arial"/>
          <w:sz w:val="24"/>
          <w:szCs w:val="24"/>
        </w:rPr>
        <w:t xml:space="preserve">in the Assessment Year Planner </w:t>
      </w:r>
      <w:r w:rsidR="00DB2FBC">
        <w:rPr>
          <w:rFonts w:ascii="Arial" w:hAnsi="Arial" w:cs="Arial"/>
          <w:sz w:val="24"/>
          <w:szCs w:val="24"/>
        </w:rPr>
        <w:t xml:space="preserve">available in your Handbook and </w:t>
      </w:r>
      <w:r w:rsidRPr="00431F3F">
        <w:rPr>
          <w:rFonts w:ascii="Arial" w:hAnsi="Arial" w:cs="Arial"/>
          <w:sz w:val="24"/>
          <w:szCs w:val="24"/>
        </w:rPr>
        <w:t xml:space="preserve">on </w:t>
      </w:r>
      <w:r w:rsidR="003A4F4C">
        <w:rPr>
          <w:rFonts w:ascii="Arial" w:hAnsi="Arial" w:cs="Arial"/>
          <w:sz w:val="24"/>
          <w:szCs w:val="24"/>
        </w:rPr>
        <w:t>the website under HE policies and procedures</w:t>
      </w:r>
      <w:r w:rsidRPr="00431F3F">
        <w:rPr>
          <w:rFonts w:ascii="Arial" w:hAnsi="Arial" w:cs="Arial"/>
          <w:sz w:val="24"/>
          <w:szCs w:val="24"/>
        </w:rPr>
        <w:t>.</w:t>
      </w:r>
      <w:r w:rsidR="005D26CC" w:rsidRPr="005D26CC">
        <w:t xml:space="preserve"> </w:t>
      </w:r>
      <w:hyperlink r:id="rId8" w:history="1">
        <w:r w:rsidR="005D26CC" w:rsidRPr="006A234C">
          <w:rPr>
            <w:rStyle w:val="Hyperlink"/>
            <w:rFonts w:ascii="Arial" w:hAnsi="Arial" w:cs="Arial"/>
            <w:sz w:val="24"/>
            <w:szCs w:val="24"/>
          </w:rPr>
          <w:t>http://www.southessex.ac.uk/higher-education/higher-education-policies</w:t>
        </w:r>
      </w:hyperlink>
      <w:r w:rsidR="005D26CC">
        <w:rPr>
          <w:rFonts w:ascii="Arial" w:hAnsi="Arial" w:cs="Arial"/>
          <w:sz w:val="24"/>
          <w:szCs w:val="24"/>
        </w:rPr>
        <w:t xml:space="preserve"> </w:t>
      </w:r>
      <w:r w:rsidRPr="00431F3F">
        <w:rPr>
          <w:rFonts w:ascii="Arial" w:hAnsi="Arial" w:cs="Arial"/>
          <w:sz w:val="24"/>
          <w:szCs w:val="24"/>
        </w:rPr>
        <w:t xml:space="preserve"> </w:t>
      </w:r>
      <w:r w:rsidRPr="00431F3F">
        <w:rPr>
          <w:rFonts w:ascii="Arial" w:hAnsi="Arial" w:cs="Arial"/>
          <w:color w:val="000000"/>
          <w:sz w:val="24"/>
          <w:szCs w:val="24"/>
        </w:rPr>
        <w:t>All claims for extenuating circumstances must be anonymous and students must use their ID number.</w:t>
      </w:r>
    </w:p>
    <w:p w14:paraId="193C78DD" w14:textId="77777777" w:rsidR="0092738B" w:rsidRPr="00431F3F" w:rsidRDefault="0092738B" w:rsidP="007144EF">
      <w:pPr>
        <w:pStyle w:val="BodyText"/>
        <w:numPr>
          <w:ilvl w:val="0"/>
          <w:numId w:val="0"/>
        </w:numPr>
        <w:tabs>
          <w:tab w:val="num" w:pos="720"/>
        </w:tabs>
        <w:spacing w:before="0"/>
        <w:jc w:val="left"/>
        <w:rPr>
          <w:rFonts w:ascii="Arial" w:hAnsi="Arial" w:cs="Arial"/>
          <w:color w:val="000000"/>
          <w:sz w:val="24"/>
          <w:szCs w:val="24"/>
        </w:rPr>
      </w:pPr>
    </w:p>
    <w:p w14:paraId="3FF569B0" w14:textId="77777777" w:rsidR="00116244" w:rsidRPr="00431F3F" w:rsidRDefault="003A4F4C" w:rsidP="007144EF">
      <w:pPr>
        <w:pStyle w:val="BodyText"/>
        <w:numPr>
          <w:ilvl w:val="0"/>
          <w:numId w:val="0"/>
        </w:numPr>
        <w:tabs>
          <w:tab w:val="num" w:pos="720"/>
        </w:tabs>
        <w:spacing w:before="0"/>
        <w:jc w:val="left"/>
        <w:rPr>
          <w:rFonts w:ascii="Arial" w:hAnsi="Arial" w:cs="Arial"/>
          <w:color w:val="000000"/>
          <w:sz w:val="24"/>
          <w:szCs w:val="24"/>
        </w:rPr>
      </w:pPr>
      <w:r>
        <w:rPr>
          <w:rFonts w:ascii="Arial" w:hAnsi="Arial" w:cs="Arial"/>
          <w:color w:val="000000"/>
          <w:sz w:val="24"/>
          <w:szCs w:val="24"/>
        </w:rPr>
        <w:t xml:space="preserve">Extenuating Circumstances </w:t>
      </w:r>
      <w:r w:rsidR="00810E3F">
        <w:rPr>
          <w:rFonts w:ascii="Arial" w:hAnsi="Arial" w:cs="Arial"/>
          <w:color w:val="000000"/>
          <w:sz w:val="24"/>
          <w:szCs w:val="24"/>
        </w:rPr>
        <w:t>Form</w:t>
      </w:r>
      <w:r>
        <w:rPr>
          <w:rFonts w:ascii="Arial" w:hAnsi="Arial" w:cs="Arial"/>
          <w:color w:val="000000"/>
          <w:sz w:val="24"/>
          <w:szCs w:val="24"/>
        </w:rPr>
        <w:t xml:space="preserve"> </w:t>
      </w:r>
      <w:r w:rsidR="0092738B" w:rsidRPr="00431F3F">
        <w:rPr>
          <w:rFonts w:ascii="Arial" w:hAnsi="Arial" w:cs="Arial"/>
          <w:color w:val="000000"/>
          <w:sz w:val="24"/>
          <w:szCs w:val="24"/>
        </w:rPr>
        <w:t xml:space="preserve">must </w:t>
      </w:r>
      <w:r w:rsidR="00116244" w:rsidRPr="00431F3F">
        <w:rPr>
          <w:rFonts w:ascii="Arial" w:hAnsi="Arial" w:cs="Arial"/>
          <w:color w:val="000000"/>
          <w:sz w:val="24"/>
          <w:szCs w:val="24"/>
        </w:rPr>
        <w:t xml:space="preserve">be sent to </w:t>
      </w:r>
      <w:r w:rsidR="00024EE2" w:rsidRPr="00024EE2">
        <w:rPr>
          <w:rFonts w:ascii="Arial" w:hAnsi="Arial" w:cs="Arial"/>
          <w:bCs/>
          <w:color w:val="000000"/>
          <w:sz w:val="24"/>
          <w:szCs w:val="24"/>
        </w:rPr>
        <w:t xml:space="preserve">Head </w:t>
      </w:r>
      <w:r w:rsidR="005D26CC">
        <w:rPr>
          <w:rFonts w:ascii="Arial" w:hAnsi="Arial" w:cs="Arial"/>
          <w:bCs/>
          <w:color w:val="000000"/>
          <w:sz w:val="24"/>
          <w:szCs w:val="24"/>
        </w:rPr>
        <w:t xml:space="preserve">of </w:t>
      </w:r>
      <w:r w:rsidR="00AF31E1">
        <w:rPr>
          <w:rFonts w:ascii="Arial" w:hAnsi="Arial" w:cs="Arial"/>
          <w:bCs/>
          <w:color w:val="000000"/>
          <w:sz w:val="24"/>
          <w:szCs w:val="24"/>
        </w:rPr>
        <w:t>H</w:t>
      </w:r>
      <w:r w:rsidR="005D26CC">
        <w:rPr>
          <w:rFonts w:ascii="Arial" w:hAnsi="Arial" w:cs="Arial"/>
          <w:bCs/>
          <w:color w:val="000000"/>
          <w:sz w:val="24"/>
          <w:szCs w:val="24"/>
        </w:rPr>
        <w:t xml:space="preserve">igher </w:t>
      </w:r>
      <w:r w:rsidR="00AF31E1">
        <w:rPr>
          <w:rFonts w:ascii="Arial" w:hAnsi="Arial" w:cs="Arial"/>
          <w:bCs/>
          <w:color w:val="000000"/>
          <w:sz w:val="24"/>
          <w:szCs w:val="24"/>
        </w:rPr>
        <w:t>E</w:t>
      </w:r>
      <w:r w:rsidR="005D26CC">
        <w:rPr>
          <w:rFonts w:ascii="Arial" w:hAnsi="Arial" w:cs="Arial"/>
          <w:bCs/>
          <w:color w:val="000000"/>
          <w:sz w:val="24"/>
          <w:szCs w:val="24"/>
        </w:rPr>
        <w:t>ducation</w:t>
      </w:r>
      <w:r w:rsidR="00116244" w:rsidRPr="00431F3F">
        <w:rPr>
          <w:rFonts w:ascii="Arial" w:hAnsi="Arial" w:cs="Arial"/>
          <w:color w:val="000000"/>
          <w:sz w:val="24"/>
          <w:szCs w:val="24"/>
        </w:rPr>
        <w:t xml:space="preserve">, South Essex College, </w:t>
      </w:r>
      <w:proofErr w:type="spellStart"/>
      <w:r w:rsidR="00116244" w:rsidRPr="00431F3F">
        <w:rPr>
          <w:rFonts w:ascii="Arial" w:hAnsi="Arial" w:cs="Arial"/>
          <w:color w:val="000000"/>
          <w:sz w:val="24"/>
          <w:szCs w:val="24"/>
        </w:rPr>
        <w:t>Luker</w:t>
      </w:r>
      <w:proofErr w:type="spellEnd"/>
      <w:r w:rsidR="00116244" w:rsidRPr="00431F3F">
        <w:rPr>
          <w:rFonts w:ascii="Arial" w:hAnsi="Arial" w:cs="Arial"/>
          <w:color w:val="000000"/>
          <w:sz w:val="24"/>
          <w:szCs w:val="24"/>
        </w:rPr>
        <w:t xml:space="preserve"> Road, Southend on Sea, Essex SS1 1ND.</w:t>
      </w:r>
      <w:r w:rsidR="00C906DF">
        <w:rPr>
          <w:rFonts w:ascii="Arial" w:hAnsi="Arial" w:cs="Arial"/>
          <w:color w:val="000000"/>
          <w:sz w:val="24"/>
          <w:szCs w:val="24"/>
        </w:rPr>
        <w:t xml:space="preserve">Forms can be emailed to </w:t>
      </w:r>
      <w:hyperlink r:id="rId9" w:history="1">
        <w:r w:rsidR="00C906DF" w:rsidRPr="00290FE7">
          <w:rPr>
            <w:rStyle w:val="Hyperlink"/>
            <w:rFonts w:ascii="Arial" w:hAnsi="Arial" w:cs="Arial"/>
            <w:sz w:val="24"/>
            <w:szCs w:val="24"/>
          </w:rPr>
          <w:t>HEextcircs@southessex.ac.uk</w:t>
        </w:r>
      </w:hyperlink>
      <w:r w:rsidR="00C906DF">
        <w:rPr>
          <w:rFonts w:ascii="Arial" w:hAnsi="Arial" w:cs="Arial"/>
          <w:color w:val="000000"/>
          <w:sz w:val="24"/>
          <w:szCs w:val="24"/>
        </w:rPr>
        <w:t>.</w:t>
      </w:r>
      <w:r w:rsidR="00116244" w:rsidRPr="00431F3F">
        <w:rPr>
          <w:rFonts w:ascii="Arial" w:hAnsi="Arial" w:cs="Arial"/>
          <w:color w:val="000000"/>
          <w:sz w:val="24"/>
          <w:szCs w:val="24"/>
        </w:rPr>
        <w:t xml:space="preserve">These will be date stamped when received and a receipt </w:t>
      </w:r>
      <w:r w:rsidR="00960B12">
        <w:rPr>
          <w:rFonts w:ascii="Arial" w:hAnsi="Arial" w:cs="Arial"/>
          <w:color w:val="000000"/>
          <w:sz w:val="24"/>
          <w:szCs w:val="24"/>
        </w:rPr>
        <w:t xml:space="preserve">will </w:t>
      </w:r>
      <w:r w:rsidR="004B503D">
        <w:rPr>
          <w:rFonts w:ascii="Arial" w:hAnsi="Arial" w:cs="Arial"/>
          <w:color w:val="000000"/>
          <w:sz w:val="24"/>
          <w:szCs w:val="24"/>
        </w:rPr>
        <w:t xml:space="preserve">normally </w:t>
      </w:r>
      <w:r w:rsidR="00960B12">
        <w:rPr>
          <w:rFonts w:ascii="Arial" w:hAnsi="Arial" w:cs="Arial"/>
          <w:color w:val="000000"/>
          <w:sz w:val="24"/>
          <w:szCs w:val="24"/>
        </w:rPr>
        <w:t>be sent to your College email account</w:t>
      </w:r>
      <w:r w:rsidR="005F1F52" w:rsidRPr="00431F3F">
        <w:rPr>
          <w:rFonts w:ascii="Arial" w:hAnsi="Arial" w:cs="Arial"/>
          <w:color w:val="000000"/>
          <w:sz w:val="24"/>
          <w:szCs w:val="24"/>
        </w:rPr>
        <w:t xml:space="preserve"> </w:t>
      </w:r>
      <w:r w:rsidR="00116244" w:rsidRPr="00431F3F">
        <w:rPr>
          <w:rFonts w:ascii="Arial" w:hAnsi="Arial" w:cs="Arial"/>
          <w:color w:val="000000"/>
          <w:sz w:val="24"/>
          <w:szCs w:val="24"/>
        </w:rPr>
        <w:t xml:space="preserve">within </w:t>
      </w:r>
      <w:r w:rsidR="00960B12">
        <w:rPr>
          <w:rFonts w:ascii="Arial" w:hAnsi="Arial" w:cs="Arial"/>
          <w:color w:val="000000"/>
          <w:sz w:val="24"/>
          <w:szCs w:val="24"/>
        </w:rPr>
        <w:t>10</w:t>
      </w:r>
      <w:r w:rsidR="00116244" w:rsidRPr="00431F3F">
        <w:rPr>
          <w:rFonts w:ascii="Arial" w:hAnsi="Arial" w:cs="Arial"/>
          <w:color w:val="000000"/>
          <w:sz w:val="24"/>
          <w:szCs w:val="24"/>
        </w:rPr>
        <w:t xml:space="preserve"> working days of receipt.</w:t>
      </w:r>
    </w:p>
    <w:p w14:paraId="44E44FA4" w14:textId="77777777" w:rsidR="00116244" w:rsidRPr="00431F3F" w:rsidRDefault="00116244">
      <w:pPr>
        <w:pStyle w:val="BodyText"/>
        <w:numPr>
          <w:ilvl w:val="0"/>
          <w:numId w:val="0"/>
        </w:numPr>
        <w:spacing w:before="0"/>
        <w:jc w:val="left"/>
        <w:rPr>
          <w:rFonts w:ascii="Arial" w:hAnsi="Arial" w:cs="Arial"/>
          <w:sz w:val="24"/>
          <w:szCs w:val="24"/>
        </w:rPr>
      </w:pPr>
    </w:p>
    <w:p w14:paraId="05D02418" w14:textId="77777777" w:rsidR="00116244" w:rsidRPr="00431F3F" w:rsidRDefault="00D30EC8">
      <w:pPr>
        <w:pStyle w:val="BodyText"/>
        <w:numPr>
          <w:ilvl w:val="0"/>
          <w:numId w:val="0"/>
        </w:numPr>
        <w:spacing w:before="0"/>
        <w:ind w:left="360" w:hanging="360"/>
        <w:jc w:val="left"/>
        <w:rPr>
          <w:rFonts w:ascii="Arial" w:hAnsi="Arial" w:cs="Arial"/>
          <w:b/>
          <w:bCs/>
          <w:sz w:val="24"/>
          <w:szCs w:val="24"/>
        </w:rPr>
      </w:pPr>
      <w:r w:rsidRPr="00431F3F">
        <w:rPr>
          <w:rFonts w:ascii="Arial" w:hAnsi="Arial" w:cs="Arial"/>
          <w:b/>
          <w:bCs/>
          <w:sz w:val="24"/>
          <w:szCs w:val="24"/>
        </w:rPr>
        <w:t xml:space="preserve">C </w:t>
      </w:r>
      <w:r w:rsidR="00DA22F1" w:rsidRPr="00431F3F">
        <w:rPr>
          <w:rFonts w:ascii="Arial" w:hAnsi="Arial" w:cs="Arial"/>
          <w:b/>
          <w:bCs/>
          <w:sz w:val="24"/>
          <w:szCs w:val="24"/>
        </w:rPr>
        <w:tab/>
      </w:r>
      <w:r w:rsidR="002463E3" w:rsidRPr="00431F3F">
        <w:rPr>
          <w:rFonts w:ascii="Arial" w:hAnsi="Arial" w:cs="Arial"/>
          <w:b/>
          <w:bCs/>
          <w:sz w:val="24"/>
          <w:szCs w:val="24"/>
        </w:rPr>
        <w:t>What is an</w:t>
      </w:r>
      <w:r w:rsidR="00116244" w:rsidRPr="00431F3F">
        <w:rPr>
          <w:rFonts w:ascii="Arial" w:hAnsi="Arial" w:cs="Arial"/>
          <w:b/>
          <w:bCs/>
          <w:sz w:val="24"/>
          <w:szCs w:val="24"/>
        </w:rPr>
        <w:t xml:space="preserve"> </w:t>
      </w:r>
      <w:r w:rsidR="002463E3" w:rsidRPr="00431F3F">
        <w:rPr>
          <w:rFonts w:ascii="Arial" w:hAnsi="Arial" w:cs="Arial"/>
          <w:b/>
          <w:bCs/>
          <w:sz w:val="24"/>
          <w:szCs w:val="24"/>
        </w:rPr>
        <w:t>Extenuating Circumstances Panel?</w:t>
      </w:r>
    </w:p>
    <w:p w14:paraId="1D055435" w14:textId="77777777" w:rsidR="00116244" w:rsidRPr="00431F3F" w:rsidRDefault="00116244">
      <w:pPr>
        <w:pStyle w:val="BodyText"/>
        <w:numPr>
          <w:ilvl w:val="0"/>
          <w:numId w:val="0"/>
        </w:numPr>
        <w:spacing w:before="0"/>
        <w:ind w:left="360" w:hanging="360"/>
        <w:jc w:val="left"/>
        <w:rPr>
          <w:rFonts w:ascii="Arial" w:hAnsi="Arial" w:cs="Arial"/>
          <w:b/>
          <w:bCs/>
          <w:sz w:val="24"/>
          <w:szCs w:val="24"/>
        </w:rPr>
      </w:pPr>
    </w:p>
    <w:p w14:paraId="707C4487" w14:textId="77777777" w:rsidR="00116244" w:rsidRPr="00431F3F" w:rsidRDefault="00116244" w:rsidP="0092738B">
      <w:pPr>
        <w:pStyle w:val="BodyText"/>
        <w:numPr>
          <w:ilvl w:val="0"/>
          <w:numId w:val="0"/>
        </w:numPr>
        <w:spacing w:before="0"/>
        <w:jc w:val="left"/>
        <w:rPr>
          <w:rFonts w:ascii="Arial" w:hAnsi="Arial" w:cs="Arial"/>
          <w:sz w:val="24"/>
          <w:szCs w:val="24"/>
        </w:rPr>
      </w:pPr>
      <w:r w:rsidRPr="00431F3F">
        <w:rPr>
          <w:rFonts w:ascii="Arial" w:hAnsi="Arial" w:cs="Arial"/>
          <w:sz w:val="24"/>
          <w:szCs w:val="24"/>
        </w:rPr>
        <w:t xml:space="preserve">All decisions on action to be taken on claims for extenuating circumstances are the responsibility of the </w:t>
      </w:r>
      <w:r w:rsidR="00A35EFD" w:rsidRPr="00061740">
        <w:rPr>
          <w:rFonts w:ascii="Arial" w:hAnsi="Arial" w:cs="Arial"/>
          <w:bCs/>
          <w:sz w:val="24"/>
          <w:szCs w:val="24"/>
        </w:rPr>
        <w:t>Assessment Board</w:t>
      </w:r>
      <w:r w:rsidR="00A35EFD" w:rsidRPr="00061740" w:rsidDel="00B72CAE">
        <w:rPr>
          <w:rFonts w:ascii="Arial" w:hAnsi="Arial" w:cs="Arial"/>
          <w:bCs/>
          <w:sz w:val="24"/>
          <w:szCs w:val="24"/>
        </w:rPr>
        <w:t xml:space="preserve"> </w:t>
      </w:r>
      <w:r w:rsidRPr="00431F3F">
        <w:rPr>
          <w:rFonts w:ascii="Arial" w:hAnsi="Arial" w:cs="Arial"/>
          <w:sz w:val="24"/>
          <w:szCs w:val="24"/>
        </w:rPr>
        <w:t xml:space="preserve">for the programme of study. </w:t>
      </w:r>
      <w:r w:rsidR="00C906DF">
        <w:rPr>
          <w:rFonts w:ascii="Arial" w:hAnsi="Arial" w:cs="Arial"/>
          <w:sz w:val="24"/>
          <w:szCs w:val="24"/>
        </w:rPr>
        <w:t>R</w:t>
      </w:r>
      <w:r w:rsidRPr="00431F3F">
        <w:rPr>
          <w:rFonts w:ascii="Arial" w:hAnsi="Arial" w:cs="Arial"/>
          <w:sz w:val="24"/>
          <w:szCs w:val="24"/>
        </w:rPr>
        <w:t xml:space="preserve">ecommendations for action are made to the </w:t>
      </w:r>
      <w:r w:rsidR="00B72CAE" w:rsidRPr="00061740">
        <w:rPr>
          <w:rFonts w:ascii="Arial" w:hAnsi="Arial" w:cs="Arial"/>
          <w:bCs/>
          <w:sz w:val="24"/>
          <w:szCs w:val="24"/>
        </w:rPr>
        <w:t>Assessment Board</w:t>
      </w:r>
      <w:r w:rsidR="00B72CAE" w:rsidRPr="00061740" w:rsidDel="00B72CAE">
        <w:rPr>
          <w:rFonts w:ascii="Arial" w:hAnsi="Arial" w:cs="Arial"/>
          <w:bCs/>
          <w:sz w:val="24"/>
          <w:szCs w:val="24"/>
        </w:rPr>
        <w:t xml:space="preserve"> </w:t>
      </w:r>
      <w:r w:rsidRPr="00431F3F">
        <w:rPr>
          <w:rFonts w:ascii="Arial" w:hAnsi="Arial" w:cs="Arial"/>
          <w:sz w:val="24"/>
          <w:szCs w:val="24"/>
        </w:rPr>
        <w:t xml:space="preserve">by an Extenuating Circumstances Panel. </w:t>
      </w:r>
    </w:p>
    <w:p w14:paraId="6A5DCFA0" w14:textId="77777777" w:rsidR="003C5F34" w:rsidRPr="00431F3F" w:rsidRDefault="003C5F34" w:rsidP="0092738B">
      <w:pPr>
        <w:pStyle w:val="BodyText"/>
        <w:numPr>
          <w:ilvl w:val="0"/>
          <w:numId w:val="0"/>
        </w:numPr>
        <w:spacing w:before="0"/>
        <w:jc w:val="left"/>
        <w:rPr>
          <w:rFonts w:ascii="Arial" w:hAnsi="Arial" w:cs="Arial"/>
          <w:sz w:val="24"/>
          <w:szCs w:val="24"/>
        </w:rPr>
      </w:pPr>
    </w:p>
    <w:p w14:paraId="2BF30C36" w14:textId="77777777" w:rsidR="006A63C5" w:rsidRPr="00431F3F" w:rsidRDefault="00116244" w:rsidP="00DC6F54">
      <w:pPr>
        <w:rPr>
          <w:rFonts w:ascii="Arial" w:hAnsi="Arial" w:cs="Arial"/>
        </w:rPr>
      </w:pPr>
      <w:r w:rsidRPr="003F1264">
        <w:rPr>
          <w:rFonts w:ascii="Arial" w:hAnsi="Arial" w:cs="Arial"/>
        </w:rPr>
        <w:t xml:space="preserve">The Extenuating Circumstances Panel </w:t>
      </w:r>
      <w:r w:rsidR="003F1264" w:rsidRPr="003F1264">
        <w:rPr>
          <w:rFonts w:ascii="Arial" w:hAnsi="Arial" w:cs="Arial"/>
        </w:rPr>
        <w:t xml:space="preserve">membership </w:t>
      </w:r>
      <w:r w:rsidR="00960B12">
        <w:rPr>
          <w:rFonts w:ascii="Arial" w:hAnsi="Arial" w:cs="Arial"/>
        </w:rPr>
        <w:t xml:space="preserve">normally </w:t>
      </w:r>
      <w:r w:rsidR="003F1264" w:rsidRPr="003F1264">
        <w:rPr>
          <w:rFonts w:ascii="Arial" w:hAnsi="Arial" w:cs="Arial"/>
        </w:rPr>
        <w:t xml:space="preserve">comprises </w:t>
      </w:r>
      <w:r w:rsidR="00024EE2" w:rsidRPr="00024EE2">
        <w:rPr>
          <w:rFonts w:ascii="Arial" w:hAnsi="Arial" w:cs="Arial"/>
          <w:bCs/>
        </w:rPr>
        <w:t xml:space="preserve">Head of </w:t>
      </w:r>
      <w:r w:rsidR="00AF31E1">
        <w:rPr>
          <w:rFonts w:ascii="Arial" w:hAnsi="Arial" w:cs="Arial"/>
          <w:bCs/>
        </w:rPr>
        <w:t>HE</w:t>
      </w:r>
      <w:r w:rsidR="00960B12">
        <w:rPr>
          <w:rFonts w:ascii="Arial" w:hAnsi="Arial" w:cs="Arial"/>
        </w:rPr>
        <w:t xml:space="preserve">, </w:t>
      </w:r>
      <w:r w:rsidR="00DC6F54" w:rsidRPr="008A5363">
        <w:rPr>
          <w:rFonts w:ascii="Arial" w:eastAsia="Calibri" w:hAnsi="Arial" w:cs="Arial"/>
          <w:color w:val="000000"/>
          <w:lang w:eastAsia="en-GB"/>
        </w:rPr>
        <w:t>Information Services Manager (Higher Education)</w:t>
      </w:r>
      <w:r w:rsidR="001877ED">
        <w:rPr>
          <w:rFonts w:ascii="Arial" w:eastAsia="Calibri" w:hAnsi="Arial" w:cs="Arial"/>
          <w:color w:val="000000"/>
          <w:lang w:eastAsia="en-GB"/>
        </w:rPr>
        <w:t>, a representative from Student Support Services</w:t>
      </w:r>
      <w:r w:rsidR="00960B12">
        <w:rPr>
          <w:rFonts w:ascii="Arial" w:hAnsi="Arial" w:cs="Arial"/>
        </w:rPr>
        <w:t>.</w:t>
      </w:r>
      <w:r w:rsidR="00366642">
        <w:rPr>
          <w:rFonts w:ascii="Arial" w:hAnsi="Arial" w:cs="Arial"/>
        </w:rPr>
        <w:t xml:space="preserve"> </w:t>
      </w:r>
      <w:r w:rsidR="00960B12">
        <w:rPr>
          <w:rFonts w:ascii="Arial" w:hAnsi="Arial" w:cs="Arial"/>
        </w:rPr>
        <w:t>All members must be</w:t>
      </w:r>
      <w:r w:rsidR="00364A55" w:rsidRPr="003F1264">
        <w:rPr>
          <w:rFonts w:ascii="Arial" w:hAnsi="Arial" w:cs="Arial"/>
        </w:rPr>
        <w:t xml:space="preserve"> </w:t>
      </w:r>
      <w:r w:rsidRPr="003F1264">
        <w:rPr>
          <w:rFonts w:ascii="Arial" w:hAnsi="Arial" w:cs="Arial"/>
        </w:rPr>
        <w:t>independent of the programme of study of the claimant.</w:t>
      </w:r>
      <w:r w:rsidRPr="00431F3F">
        <w:rPr>
          <w:rFonts w:ascii="Arial" w:hAnsi="Arial" w:cs="Arial"/>
        </w:rPr>
        <w:t xml:space="preserve"> </w:t>
      </w:r>
    </w:p>
    <w:p w14:paraId="26283A5A" w14:textId="77777777" w:rsidR="006A63C5" w:rsidRPr="00431F3F" w:rsidRDefault="006A63C5" w:rsidP="0092738B">
      <w:pPr>
        <w:pStyle w:val="BodyText"/>
        <w:numPr>
          <w:ilvl w:val="0"/>
          <w:numId w:val="0"/>
        </w:numPr>
        <w:spacing w:before="0"/>
        <w:jc w:val="left"/>
        <w:rPr>
          <w:rFonts w:ascii="Arial" w:hAnsi="Arial" w:cs="Arial"/>
          <w:sz w:val="24"/>
          <w:szCs w:val="24"/>
        </w:rPr>
      </w:pPr>
    </w:p>
    <w:p w14:paraId="70535427" w14:textId="77777777" w:rsidR="006A63C5" w:rsidRPr="00431F3F" w:rsidRDefault="006A63C5" w:rsidP="0092738B">
      <w:pPr>
        <w:pStyle w:val="BodyText"/>
        <w:numPr>
          <w:ilvl w:val="0"/>
          <w:numId w:val="0"/>
        </w:numPr>
        <w:spacing w:before="0"/>
        <w:jc w:val="left"/>
        <w:rPr>
          <w:rFonts w:ascii="Arial" w:hAnsi="Arial" w:cs="Arial"/>
          <w:sz w:val="24"/>
          <w:szCs w:val="24"/>
        </w:rPr>
      </w:pPr>
      <w:r w:rsidRPr="00431F3F">
        <w:rPr>
          <w:rFonts w:ascii="Arial" w:hAnsi="Arial" w:cs="Arial"/>
          <w:sz w:val="24"/>
          <w:szCs w:val="24"/>
        </w:rPr>
        <w:t xml:space="preserve">The Extenuating Circumstances Panel will consider extenuating circumstances relating to </w:t>
      </w:r>
      <w:r w:rsidR="005635EE">
        <w:rPr>
          <w:rFonts w:ascii="Arial" w:hAnsi="Arial" w:cs="Arial"/>
          <w:sz w:val="24"/>
          <w:szCs w:val="24"/>
        </w:rPr>
        <w:t xml:space="preserve">assessment </w:t>
      </w:r>
      <w:r w:rsidRPr="00431F3F">
        <w:rPr>
          <w:rFonts w:ascii="Arial" w:hAnsi="Arial" w:cs="Arial"/>
          <w:sz w:val="24"/>
          <w:szCs w:val="24"/>
        </w:rPr>
        <w:t xml:space="preserve"> performance, </w:t>
      </w:r>
      <w:r w:rsidR="002463E3" w:rsidRPr="00431F3F">
        <w:rPr>
          <w:rFonts w:ascii="Arial" w:hAnsi="Arial" w:cs="Arial"/>
          <w:sz w:val="24"/>
          <w:szCs w:val="24"/>
        </w:rPr>
        <w:t>the non-submission of coursework and other extenuating circumstances affecting the academic year.</w:t>
      </w:r>
      <w:r w:rsidR="005635EE">
        <w:rPr>
          <w:rFonts w:ascii="Arial" w:hAnsi="Arial" w:cs="Arial"/>
          <w:sz w:val="24"/>
          <w:szCs w:val="24"/>
        </w:rPr>
        <w:t xml:space="preserve"> The panel will make appropriate  recommendations to the </w:t>
      </w:r>
      <w:r w:rsidR="00A35EFD" w:rsidRPr="00061740">
        <w:rPr>
          <w:rFonts w:ascii="Arial" w:hAnsi="Arial" w:cs="Arial"/>
          <w:bCs/>
          <w:sz w:val="24"/>
          <w:szCs w:val="24"/>
        </w:rPr>
        <w:t>Assessment Board</w:t>
      </w:r>
      <w:r w:rsidR="005635EE">
        <w:rPr>
          <w:rFonts w:ascii="Arial" w:hAnsi="Arial" w:cs="Arial"/>
          <w:sz w:val="24"/>
          <w:szCs w:val="24"/>
        </w:rPr>
        <w:t xml:space="preserve">. </w:t>
      </w:r>
    </w:p>
    <w:p w14:paraId="47D0449E" w14:textId="77777777" w:rsidR="006A63C5" w:rsidRPr="00431F3F" w:rsidRDefault="006A63C5" w:rsidP="0092738B">
      <w:pPr>
        <w:pStyle w:val="BodyText"/>
        <w:numPr>
          <w:ilvl w:val="0"/>
          <w:numId w:val="0"/>
        </w:numPr>
        <w:spacing w:before="0"/>
        <w:jc w:val="left"/>
        <w:rPr>
          <w:rFonts w:ascii="Arial" w:hAnsi="Arial" w:cs="Arial"/>
          <w:sz w:val="24"/>
          <w:szCs w:val="24"/>
        </w:rPr>
      </w:pPr>
    </w:p>
    <w:p w14:paraId="1BE54355" w14:textId="77777777" w:rsidR="00116244" w:rsidRDefault="005635EE" w:rsidP="0092738B">
      <w:pPr>
        <w:pStyle w:val="BodyText"/>
        <w:numPr>
          <w:ilvl w:val="0"/>
          <w:numId w:val="0"/>
        </w:numPr>
        <w:spacing w:before="0"/>
        <w:jc w:val="left"/>
        <w:rPr>
          <w:rFonts w:ascii="Arial" w:hAnsi="Arial" w:cs="Arial"/>
          <w:sz w:val="24"/>
          <w:szCs w:val="24"/>
        </w:rPr>
      </w:pPr>
      <w:r>
        <w:rPr>
          <w:rFonts w:ascii="Arial" w:hAnsi="Arial" w:cs="Arial"/>
          <w:sz w:val="24"/>
          <w:szCs w:val="24"/>
        </w:rPr>
        <w:t>The Extenuating Circumstances Panel will normally meet monthly during the academic year</w:t>
      </w:r>
      <w:r w:rsidR="00116244" w:rsidRPr="00431F3F">
        <w:rPr>
          <w:rFonts w:ascii="Arial" w:hAnsi="Arial" w:cs="Arial"/>
          <w:color w:val="FF0000"/>
          <w:sz w:val="24"/>
          <w:szCs w:val="24"/>
        </w:rPr>
        <w:t xml:space="preserve">. </w:t>
      </w:r>
      <w:r w:rsidR="005F1F52" w:rsidRPr="00431F3F">
        <w:rPr>
          <w:rFonts w:ascii="Arial" w:hAnsi="Arial" w:cs="Arial"/>
          <w:color w:val="FF0000"/>
          <w:sz w:val="24"/>
          <w:szCs w:val="24"/>
        </w:rPr>
        <w:t xml:space="preserve"> </w:t>
      </w:r>
      <w:r w:rsidR="005F1F52" w:rsidRPr="00412E90">
        <w:rPr>
          <w:rFonts w:ascii="Arial" w:hAnsi="Arial" w:cs="Arial"/>
          <w:sz w:val="24"/>
          <w:szCs w:val="24"/>
        </w:rPr>
        <w:t xml:space="preserve"> </w:t>
      </w:r>
      <w:r w:rsidR="00366642" w:rsidRPr="00412E90">
        <w:rPr>
          <w:rFonts w:ascii="Arial" w:hAnsi="Arial" w:cs="Arial"/>
          <w:sz w:val="24"/>
          <w:szCs w:val="24"/>
        </w:rPr>
        <w:t>The</w:t>
      </w:r>
      <w:r w:rsidR="00366642">
        <w:rPr>
          <w:rFonts w:ascii="Arial" w:hAnsi="Arial" w:cs="Arial"/>
          <w:color w:val="FF0000"/>
          <w:sz w:val="24"/>
          <w:szCs w:val="24"/>
        </w:rPr>
        <w:t xml:space="preserve"> </w:t>
      </w:r>
      <w:r w:rsidR="00366642">
        <w:rPr>
          <w:rFonts w:ascii="Arial" w:hAnsi="Arial" w:cs="Arial"/>
          <w:sz w:val="24"/>
          <w:szCs w:val="24"/>
        </w:rPr>
        <w:t>Extenuating Circumstances Panel  may request additional supporting evidence, where not provided fully, and will categorise the extenuating circumstances  as follows:</w:t>
      </w:r>
    </w:p>
    <w:p w14:paraId="4554D6DD" w14:textId="77777777" w:rsidR="00366642" w:rsidRDefault="00366642" w:rsidP="0092738B">
      <w:pPr>
        <w:pStyle w:val="BodyText"/>
        <w:numPr>
          <w:ilvl w:val="0"/>
          <w:numId w:val="0"/>
        </w:numPr>
        <w:spacing w:before="0"/>
        <w:jc w:val="left"/>
        <w:rPr>
          <w:rFonts w:ascii="Arial" w:hAnsi="Arial" w:cs="Arial"/>
          <w:sz w:val="24"/>
          <w:szCs w:val="24"/>
        </w:rPr>
      </w:pPr>
    </w:p>
    <w:p w14:paraId="62C3C4F5" w14:textId="77777777" w:rsidR="00366642" w:rsidRDefault="00366642" w:rsidP="00412E90">
      <w:pPr>
        <w:numPr>
          <w:ilvl w:val="0"/>
          <w:numId w:val="43"/>
        </w:numPr>
        <w:autoSpaceDE w:val="0"/>
        <w:autoSpaceDN w:val="0"/>
        <w:adjustRightInd w:val="0"/>
        <w:rPr>
          <w:rFonts w:ascii="Arial" w:hAnsi="Arial" w:cs="Arial"/>
          <w:lang w:eastAsia="en-GB"/>
        </w:rPr>
      </w:pPr>
      <w:r>
        <w:rPr>
          <w:rFonts w:ascii="Arial" w:hAnsi="Arial" w:cs="Arial"/>
          <w:lang w:eastAsia="en-GB"/>
        </w:rPr>
        <w:t>Extenuating circumstances which are sufficiently serious to make a</w:t>
      </w:r>
    </w:p>
    <w:p w14:paraId="0B67E1B2" w14:textId="77777777" w:rsidR="00366642" w:rsidRDefault="00366642" w:rsidP="00412E90">
      <w:pPr>
        <w:autoSpaceDE w:val="0"/>
        <w:autoSpaceDN w:val="0"/>
        <w:adjustRightInd w:val="0"/>
        <w:ind w:firstLine="720"/>
        <w:rPr>
          <w:rFonts w:ascii="Arial" w:hAnsi="Arial" w:cs="Arial"/>
          <w:lang w:eastAsia="en-GB"/>
        </w:rPr>
      </w:pPr>
      <w:r>
        <w:rPr>
          <w:rFonts w:ascii="Arial" w:hAnsi="Arial" w:cs="Arial"/>
          <w:lang w:eastAsia="en-GB"/>
        </w:rPr>
        <w:t>decision to defer an assessment (Categories A and B)</w:t>
      </w:r>
      <w:r w:rsidR="00651B34">
        <w:rPr>
          <w:rFonts w:ascii="Arial" w:hAnsi="Arial" w:cs="Arial"/>
          <w:lang w:eastAsia="en-GB"/>
        </w:rPr>
        <w:t>;</w:t>
      </w:r>
    </w:p>
    <w:p w14:paraId="2B4A125A" w14:textId="77777777" w:rsidR="00366642" w:rsidRDefault="00366642" w:rsidP="00412E90">
      <w:pPr>
        <w:numPr>
          <w:ilvl w:val="0"/>
          <w:numId w:val="43"/>
        </w:numPr>
        <w:autoSpaceDE w:val="0"/>
        <w:autoSpaceDN w:val="0"/>
        <w:adjustRightInd w:val="0"/>
        <w:rPr>
          <w:rFonts w:ascii="Arial" w:hAnsi="Arial" w:cs="Arial"/>
          <w:lang w:eastAsia="en-GB"/>
        </w:rPr>
      </w:pPr>
      <w:r>
        <w:rPr>
          <w:rFonts w:ascii="Arial" w:hAnsi="Arial" w:cs="Arial"/>
          <w:lang w:eastAsia="en-GB"/>
        </w:rPr>
        <w:t>Extenuating circumstances which are not deemed sufficiently serious</w:t>
      </w:r>
    </w:p>
    <w:p w14:paraId="53AED25F" w14:textId="77777777" w:rsidR="00366642" w:rsidRDefault="00366642" w:rsidP="00412E90">
      <w:pPr>
        <w:pStyle w:val="BodyText"/>
        <w:numPr>
          <w:ilvl w:val="0"/>
          <w:numId w:val="0"/>
        </w:numPr>
        <w:spacing w:before="0"/>
        <w:ind w:firstLine="720"/>
        <w:jc w:val="left"/>
        <w:rPr>
          <w:rFonts w:ascii="Arial" w:hAnsi="Arial" w:cs="Arial"/>
          <w:color w:val="FF0000"/>
          <w:sz w:val="24"/>
          <w:szCs w:val="24"/>
        </w:rPr>
      </w:pPr>
      <w:r w:rsidRPr="00412E90">
        <w:rPr>
          <w:rFonts w:ascii="Arial" w:hAnsi="Arial" w:cs="Arial"/>
          <w:sz w:val="24"/>
          <w:szCs w:val="24"/>
          <w:lang w:eastAsia="en-GB"/>
        </w:rPr>
        <w:t>to make a deferral of assessment appropriate</w:t>
      </w:r>
      <w:r>
        <w:rPr>
          <w:rFonts w:ascii="Arial" w:hAnsi="Arial" w:cs="Arial"/>
          <w:lang w:eastAsia="en-GB"/>
        </w:rPr>
        <w:t xml:space="preserve"> (</w:t>
      </w:r>
      <w:r w:rsidRPr="00412E90">
        <w:rPr>
          <w:rFonts w:ascii="Arial" w:hAnsi="Arial" w:cs="Arial"/>
          <w:sz w:val="24"/>
          <w:szCs w:val="24"/>
          <w:lang w:eastAsia="en-GB"/>
        </w:rPr>
        <w:t>Category C)</w:t>
      </w:r>
      <w:r w:rsidR="00651B34">
        <w:rPr>
          <w:rFonts w:ascii="Arial" w:hAnsi="Arial" w:cs="Arial"/>
          <w:sz w:val="24"/>
          <w:szCs w:val="24"/>
          <w:lang w:eastAsia="en-GB"/>
        </w:rPr>
        <w:t>.</w:t>
      </w:r>
    </w:p>
    <w:p w14:paraId="74C971E2" w14:textId="77777777" w:rsidR="003A4F4C" w:rsidRDefault="003A4F4C" w:rsidP="0092738B">
      <w:pPr>
        <w:pStyle w:val="BodyText"/>
        <w:numPr>
          <w:ilvl w:val="0"/>
          <w:numId w:val="0"/>
        </w:numPr>
        <w:spacing w:before="0"/>
        <w:jc w:val="left"/>
        <w:rPr>
          <w:rFonts w:ascii="Arial" w:hAnsi="Arial" w:cs="Arial"/>
          <w:color w:val="FF0000"/>
          <w:sz w:val="24"/>
          <w:szCs w:val="24"/>
        </w:rPr>
      </w:pPr>
    </w:p>
    <w:p w14:paraId="6F22D01A" w14:textId="77777777" w:rsidR="003A4F4C" w:rsidRPr="00503925" w:rsidRDefault="003A4F4C" w:rsidP="003A4F4C">
      <w:pPr>
        <w:pStyle w:val="BodyText"/>
        <w:numPr>
          <w:ilvl w:val="0"/>
          <w:numId w:val="0"/>
        </w:numPr>
        <w:spacing w:before="0"/>
        <w:rPr>
          <w:rFonts w:ascii="Arial" w:hAnsi="Arial" w:cs="Arial"/>
          <w:b/>
          <w:bCs/>
          <w:color w:val="000000"/>
          <w:sz w:val="24"/>
          <w:szCs w:val="24"/>
        </w:rPr>
      </w:pPr>
      <w:bookmarkStart w:id="1" w:name="board"/>
      <w:bookmarkEnd w:id="1"/>
      <w:r w:rsidRPr="00503925">
        <w:rPr>
          <w:rFonts w:ascii="Arial" w:hAnsi="Arial" w:cs="Arial"/>
          <w:b/>
          <w:bCs/>
          <w:color w:val="000000"/>
          <w:sz w:val="24"/>
          <w:szCs w:val="24"/>
        </w:rPr>
        <w:t xml:space="preserve">D How much information do I need to include? </w:t>
      </w:r>
    </w:p>
    <w:p w14:paraId="25966FF4" w14:textId="77777777" w:rsidR="00B84554" w:rsidRPr="00503925" w:rsidRDefault="00B84554" w:rsidP="003A4F4C">
      <w:pPr>
        <w:pStyle w:val="BodyText"/>
        <w:numPr>
          <w:ilvl w:val="0"/>
          <w:numId w:val="0"/>
        </w:numPr>
        <w:spacing w:before="0"/>
        <w:rPr>
          <w:rFonts w:ascii="Arial" w:hAnsi="Arial" w:cs="Arial"/>
          <w:b/>
          <w:bCs/>
          <w:color w:val="000000"/>
          <w:sz w:val="24"/>
          <w:szCs w:val="24"/>
        </w:rPr>
      </w:pPr>
    </w:p>
    <w:p w14:paraId="1751BCE2" w14:textId="77777777" w:rsidR="003A4F4C" w:rsidRPr="00503925" w:rsidRDefault="003A4F4C" w:rsidP="00B84554">
      <w:pPr>
        <w:pStyle w:val="BodyText"/>
        <w:numPr>
          <w:ilvl w:val="0"/>
          <w:numId w:val="0"/>
        </w:numPr>
        <w:spacing w:before="0"/>
        <w:jc w:val="left"/>
        <w:rPr>
          <w:rFonts w:ascii="Arial" w:hAnsi="Arial" w:cs="Arial"/>
          <w:color w:val="000000"/>
          <w:sz w:val="24"/>
          <w:szCs w:val="24"/>
        </w:rPr>
      </w:pPr>
      <w:r w:rsidRPr="00503925">
        <w:rPr>
          <w:rFonts w:ascii="Arial" w:hAnsi="Arial" w:cs="Arial"/>
          <w:color w:val="000000"/>
          <w:sz w:val="24"/>
          <w:szCs w:val="24"/>
        </w:rPr>
        <w:t>You should include on the form details of specific coursework</w:t>
      </w:r>
      <w:r w:rsidR="00651B34">
        <w:rPr>
          <w:rFonts w:ascii="Arial" w:hAnsi="Arial" w:cs="Arial"/>
          <w:color w:val="000000"/>
          <w:sz w:val="24"/>
          <w:szCs w:val="24"/>
        </w:rPr>
        <w:t xml:space="preserve">, practical or tests </w:t>
      </w:r>
      <w:r w:rsidRPr="00503925">
        <w:rPr>
          <w:rFonts w:ascii="Arial" w:hAnsi="Arial" w:cs="Arial"/>
          <w:color w:val="000000"/>
          <w:sz w:val="24"/>
          <w:szCs w:val="24"/>
        </w:rPr>
        <w:t xml:space="preserve">affected by your extenuating circumstances. Make sure you explain the impact these circumstances had on your performance. It is not the role of the </w:t>
      </w:r>
      <w:r w:rsidR="00B72CAE" w:rsidRPr="00061740">
        <w:rPr>
          <w:rFonts w:ascii="Arial" w:hAnsi="Arial" w:cs="Arial"/>
          <w:bCs/>
          <w:sz w:val="24"/>
          <w:szCs w:val="24"/>
        </w:rPr>
        <w:t>Assessment Board</w:t>
      </w:r>
      <w:r w:rsidR="00B72CAE" w:rsidRPr="00061740" w:rsidDel="00B72CAE">
        <w:rPr>
          <w:rFonts w:ascii="Arial" w:hAnsi="Arial" w:cs="Arial"/>
          <w:bCs/>
          <w:sz w:val="24"/>
          <w:szCs w:val="24"/>
        </w:rPr>
        <w:t xml:space="preserve"> </w:t>
      </w:r>
      <w:r w:rsidRPr="00503925">
        <w:rPr>
          <w:rFonts w:ascii="Arial" w:hAnsi="Arial" w:cs="Arial"/>
          <w:color w:val="000000"/>
          <w:sz w:val="24"/>
          <w:szCs w:val="24"/>
        </w:rPr>
        <w:t xml:space="preserve">to try to work this out or to seek further information on your behalf. Make your submission clear and concise. Remember that Extenuating Circumstances </w:t>
      </w:r>
      <w:r w:rsidR="00B84554" w:rsidRPr="00503925">
        <w:rPr>
          <w:rFonts w:ascii="Arial" w:hAnsi="Arial" w:cs="Arial"/>
          <w:color w:val="000000"/>
          <w:sz w:val="24"/>
          <w:szCs w:val="24"/>
        </w:rPr>
        <w:t>Panel</w:t>
      </w:r>
      <w:r w:rsidRPr="00503925">
        <w:rPr>
          <w:rFonts w:ascii="Arial" w:hAnsi="Arial" w:cs="Arial"/>
          <w:color w:val="000000"/>
          <w:sz w:val="24"/>
          <w:szCs w:val="24"/>
        </w:rPr>
        <w:t xml:space="preserve"> and </w:t>
      </w:r>
      <w:r w:rsidR="00B72CAE">
        <w:rPr>
          <w:rFonts w:ascii="Arial" w:hAnsi="Arial" w:cs="Arial"/>
          <w:color w:val="000000"/>
          <w:sz w:val="24"/>
          <w:szCs w:val="24"/>
        </w:rPr>
        <w:lastRenderedPageBreak/>
        <w:t xml:space="preserve">the </w:t>
      </w:r>
      <w:r w:rsidR="00B72CAE" w:rsidRPr="00061740">
        <w:rPr>
          <w:rFonts w:ascii="Arial" w:hAnsi="Arial" w:cs="Arial"/>
          <w:bCs/>
          <w:sz w:val="24"/>
          <w:szCs w:val="24"/>
        </w:rPr>
        <w:t>Assessment Board</w:t>
      </w:r>
      <w:r w:rsidR="00B72CAE" w:rsidRPr="00061740" w:rsidDel="00B72CAE">
        <w:rPr>
          <w:rFonts w:ascii="Arial" w:hAnsi="Arial" w:cs="Arial"/>
          <w:bCs/>
          <w:sz w:val="24"/>
          <w:szCs w:val="24"/>
        </w:rPr>
        <w:t xml:space="preserve"> </w:t>
      </w:r>
      <w:r w:rsidRPr="00503925">
        <w:rPr>
          <w:rFonts w:ascii="Arial" w:hAnsi="Arial" w:cs="Arial"/>
          <w:color w:val="000000"/>
          <w:sz w:val="24"/>
          <w:szCs w:val="24"/>
        </w:rPr>
        <w:t>are trying to determine whether the circumstances are likely to have significantly affected your academic performance.</w:t>
      </w:r>
    </w:p>
    <w:p w14:paraId="35C7EA64" w14:textId="77777777" w:rsidR="001877ED" w:rsidRDefault="001877ED" w:rsidP="0092738B">
      <w:pPr>
        <w:pStyle w:val="BodyText"/>
        <w:numPr>
          <w:ilvl w:val="0"/>
          <w:numId w:val="0"/>
        </w:numPr>
        <w:spacing w:before="0"/>
        <w:jc w:val="left"/>
        <w:rPr>
          <w:rFonts w:ascii="Arial" w:hAnsi="Arial" w:cs="Arial"/>
          <w:color w:val="FF0000"/>
          <w:sz w:val="24"/>
          <w:szCs w:val="24"/>
        </w:rPr>
      </w:pPr>
    </w:p>
    <w:p w14:paraId="5177D252" w14:textId="77777777" w:rsidR="005D26CC" w:rsidRDefault="00B84554" w:rsidP="00B84554">
      <w:pPr>
        <w:spacing w:before="100" w:beforeAutospacing="1" w:after="100" w:afterAutospacing="1"/>
        <w:outlineLvl w:val="2"/>
        <w:rPr>
          <w:rFonts w:ascii="Arial" w:hAnsi="Arial" w:cs="Arial"/>
          <w:b/>
          <w:bCs/>
          <w:color w:val="000000"/>
          <w:lang w:eastAsia="en-GB"/>
        </w:rPr>
      </w:pPr>
      <w:bookmarkStart w:id="2" w:name="info"/>
      <w:bookmarkEnd w:id="2"/>
      <w:r w:rsidRPr="00503925">
        <w:rPr>
          <w:rFonts w:ascii="Arial" w:hAnsi="Arial" w:cs="Arial"/>
          <w:b/>
          <w:bCs/>
          <w:color w:val="000000"/>
          <w:lang w:eastAsia="en-GB"/>
        </w:rPr>
        <w:t>E What documentary evidence do I need to provide?</w:t>
      </w:r>
      <w:r w:rsidR="009F3EEE">
        <w:rPr>
          <w:rFonts w:ascii="Arial" w:hAnsi="Arial" w:cs="Arial"/>
          <w:b/>
          <w:bCs/>
          <w:color w:val="000000"/>
          <w:lang w:eastAsia="en-GB"/>
        </w:rPr>
        <w:t xml:space="preserve"> </w:t>
      </w:r>
    </w:p>
    <w:p w14:paraId="7CCC8561" w14:textId="77777777" w:rsidR="00B84554" w:rsidRPr="0055588D" w:rsidRDefault="009F3EEE" w:rsidP="00B84554">
      <w:pPr>
        <w:spacing w:before="100" w:beforeAutospacing="1" w:after="100" w:afterAutospacing="1"/>
        <w:outlineLvl w:val="2"/>
        <w:rPr>
          <w:rFonts w:ascii="Arial" w:hAnsi="Arial" w:cs="Arial"/>
          <w:b/>
          <w:bCs/>
          <w:color w:val="000000"/>
          <w:lang w:eastAsia="en-GB"/>
        </w:rPr>
      </w:pPr>
      <w:r w:rsidRPr="0055588D">
        <w:rPr>
          <w:rFonts w:ascii="Arial" w:hAnsi="Arial" w:cs="Arial"/>
          <w:b/>
          <w:bCs/>
          <w:color w:val="000000"/>
          <w:lang w:eastAsia="en-GB"/>
        </w:rPr>
        <w:t xml:space="preserve">See guidance provided in the appendix </w:t>
      </w:r>
      <w:r w:rsidR="00651B34">
        <w:rPr>
          <w:rFonts w:ascii="Arial" w:hAnsi="Arial" w:cs="Arial"/>
          <w:b/>
          <w:bCs/>
          <w:color w:val="000000"/>
          <w:lang w:eastAsia="en-GB"/>
        </w:rPr>
        <w:t xml:space="preserve">1 </w:t>
      </w:r>
      <w:r w:rsidRPr="0055588D">
        <w:rPr>
          <w:rFonts w:ascii="Arial" w:hAnsi="Arial" w:cs="Arial"/>
          <w:b/>
          <w:bCs/>
          <w:color w:val="000000"/>
          <w:lang w:eastAsia="en-GB"/>
        </w:rPr>
        <w:t xml:space="preserve">on evidence required </w:t>
      </w:r>
      <w:r w:rsidR="001850FF" w:rsidRPr="0055588D">
        <w:rPr>
          <w:rFonts w:ascii="Arial" w:hAnsi="Arial" w:cs="Arial"/>
          <w:b/>
          <w:bCs/>
          <w:color w:val="000000"/>
          <w:lang w:eastAsia="en-GB"/>
        </w:rPr>
        <w:t>for extenuating circumstances claims.</w:t>
      </w:r>
    </w:p>
    <w:p w14:paraId="4D25C22A" w14:textId="77777777" w:rsidR="0095023E" w:rsidRPr="003C2692" w:rsidRDefault="0095023E" w:rsidP="0095023E">
      <w:pPr>
        <w:spacing w:before="100" w:beforeAutospacing="1" w:after="100" w:afterAutospacing="1"/>
        <w:rPr>
          <w:rFonts w:ascii="Arial" w:hAnsi="Arial" w:cs="Arial"/>
          <w:color w:val="000000"/>
        </w:rPr>
      </w:pPr>
      <w:r w:rsidRPr="003C2692">
        <w:rPr>
          <w:rFonts w:ascii="Arial" w:hAnsi="Arial" w:cs="Arial"/>
          <w:color w:val="000000"/>
        </w:rPr>
        <w:t xml:space="preserve">You are required to submit documentary evidence to support claims of a medical or non-medical nature relating to absence from examinations/invigilated tests, or related to an individual coursework assignment.  It is your responsibility to get this evidence as the College will not seek it on your behalf. </w:t>
      </w:r>
      <w:r w:rsidR="009F3EEE">
        <w:rPr>
          <w:rFonts w:ascii="Arial" w:hAnsi="Arial" w:cs="Arial"/>
          <w:color w:val="000000"/>
        </w:rPr>
        <w:t>A</w:t>
      </w:r>
      <w:r w:rsidRPr="003C2692">
        <w:rPr>
          <w:rFonts w:ascii="Arial" w:hAnsi="Arial" w:cs="Arial"/>
          <w:color w:val="000000"/>
        </w:rPr>
        <w:t xml:space="preserve"> Medical Evidence Pro-forma</w:t>
      </w:r>
      <w:r w:rsidR="009F3EEE">
        <w:rPr>
          <w:rFonts w:ascii="Arial" w:hAnsi="Arial" w:cs="Arial"/>
          <w:color w:val="000000"/>
        </w:rPr>
        <w:t xml:space="preserve"> is attached to the form</w:t>
      </w:r>
      <w:r w:rsidRPr="003C2692">
        <w:rPr>
          <w:rFonts w:ascii="Arial" w:hAnsi="Arial" w:cs="Arial"/>
          <w:color w:val="000000"/>
        </w:rPr>
        <w:t xml:space="preserve"> for you to use if, having read the following guidelines</w:t>
      </w:r>
      <w:r w:rsidR="009F3EEE">
        <w:rPr>
          <w:rFonts w:ascii="Arial" w:hAnsi="Arial" w:cs="Arial"/>
          <w:color w:val="000000"/>
        </w:rPr>
        <w:t xml:space="preserve"> and appendix</w:t>
      </w:r>
      <w:r w:rsidRPr="003C2692">
        <w:rPr>
          <w:rFonts w:ascii="Arial" w:hAnsi="Arial" w:cs="Arial"/>
          <w:color w:val="000000"/>
        </w:rPr>
        <w:t>, you believe that you need to supply medical evidence to support your claim.</w:t>
      </w:r>
    </w:p>
    <w:p w14:paraId="3C969CB3" w14:textId="77777777" w:rsidR="00366642" w:rsidRDefault="00366642" w:rsidP="0095023E">
      <w:pPr>
        <w:spacing w:before="100" w:beforeAutospacing="1" w:after="100" w:afterAutospacing="1"/>
        <w:rPr>
          <w:rFonts w:ascii="Arial" w:hAnsi="Arial" w:cs="Arial"/>
          <w:b/>
          <w:bCs/>
          <w:color w:val="000000"/>
        </w:rPr>
      </w:pPr>
      <w:r>
        <w:rPr>
          <w:rFonts w:ascii="Arial" w:hAnsi="Arial" w:cs="Arial"/>
          <w:b/>
          <w:bCs/>
          <w:color w:val="000000"/>
        </w:rPr>
        <w:t xml:space="preserve">Timed Assessment </w:t>
      </w:r>
    </w:p>
    <w:p w14:paraId="790657E4" w14:textId="77777777" w:rsidR="009F3EEE" w:rsidRPr="00412E90" w:rsidRDefault="0095023E" w:rsidP="0095023E">
      <w:pPr>
        <w:spacing w:before="100" w:beforeAutospacing="1" w:after="100" w:afterAutospacing="1"/>
        <w:rPr>
          <w:rFonts w:ascii="Arial" w:hAnsi="Arial" w:cs="Arial"/>
          <w:b/>
          <w:bCs/>
          <w:color w:val="000000"/>
        </w:rPr>
      </w:pPr>
      <w:r w:rsidRPr="003C2692">
        <w:rPr>
          <w:rFonts w:ascii="Arial" w:hAnsi="Arial" w:cs="Arial"/>
          <w:color w:val="000000"/>
        </w:rPr>
        <w:t xml:space="preserve">If you miss an </w:t>
      </w:r>
      <w:r w:rsidR="00366642">
        <w:rPr>
          <w:rFonts w:ascii="Arial" w:hAnsi="Arial" w:cs="Arial"/>
          <w:color w:val="000000"/>
        </w:rPr>
        <w:t xml:space="preserve">timed assessment </w:t>
      </w:r>
      <w:r w:rsidR="00366642" w:rsidRPr="003C2692">
        <w:rPr>
          <w:rFonts w:ascii="Arial" w:hAnsi="Arial" w:cs="Arial"/>
          <w:color w:val="000000"/>
        </w:rPr>
        <w:t xml:space="preserve"> </w:t>
      </w:r>
      <w:r w:rsidRPr="003C2692">
        <w:rPr>
          <w:rFonts w:ascii="Arial" w:hAnsi="Arial" w:cs="Arial"/>
          <w:color w:val="000000"/>
        </w:rPr>
        <w:t xml:space="preserve">or an invigilated test due to illness or are claiming to have been affected by medical problems during your </w:t>
      </w:r>
      <w:r w:rsidR="00366642">
        <w:rPr>
          <w:rFonts w:ascii="Arial" w:hAnsi="Arial" w:cs="Arial"/>
          <w:color w:val="000000"/>
        </w:rPr>
        <w:t>assessment</w:t>
      </w:r>
      <w:r w:rsidRPr="003C2692">
        <w:rPr>
          <w:rFonts w:ascii="Arial" w:hAnsi="Arial" w:cs="Arial"/>
          <w:color w:val="000000"/>
        </w:rPr>
        <w:t>, you must seek medical attention on the day</w:t>
      </w:r>
      <w:r w:rsidR="009F3EEE">
        <w:rPr>
          <w:rFonts w:ascii="Arial" w:hAnsi="Arial" w:cs="Arial"/>
          <w:color w:val="000000"/>
        </w:rPr>
        <w:t xml:space="preserve"> or as near to it as possible</w:t>
      </w:r>
      <w:r w:rsidRPr="003C2692">
        <w:rPr>
          <w:rFonts w:ascii="Arial" w:hAnsi="Arial" w:cs="Arial"/>
          <w:color w:val="000000"/>
        </w:rPr>
        <w:t>, and you must submit documentary evidence.</w:t>
      </w:r>
      <w:r w:rsidR="00176CD8">
        <w:rPr>
          <w:rFonts w:ascii="Arial" w:hAnsi="Arial" w:cs="Arial"/>
          <w:color w:val="000000"/>
        </w:rPr>
        <w:t xml:space="preserve"> </w:t>
      </w:r>
      <w:r w:rsidRPr="003C2692">
        <w:rPr>
          <w:rFonts w:ascii="Arial" w:hAnsi="Arial" w:cs="Arial"/>
          <w:color w:val="000000"/>
        </w:rPr>
        <w:t xml:space="preserve">The evidence must relate specifically to the time of the illness and must make it clear that you were medically unfit to take the </w:t>
      </w:r>
      <w:r w:rsidR="00366642">
        <w:rPr>
          <w:rFonts w:ascii="Arial" w:hAnsi="Arial" w:cs="Arial"/>
          <w:color w:val="000000"/>
        </w:rPr>
        <w:t>assessment</w:t>
      </w:r>
      <w:r w:rsidRPr="003C2692">
        <w:rPr>
          <w:rFonts w:ascii="Arial" w:hAnsi="Arial" w:cs="Arial"/>
          <w:color w:val="000000"/>
        </w:rPr>
        <w:t xml:space="preserve">.  </w:t>
      </w:r>
    </w:p>
    <w:p w14:paraId="0366B001" w14:textId="77777777" w:rsidR="0095023E" w:rsidRPr="00431F3F" w:rsidRDefault="0095023E" w:rsidP="0095023E">
      <w:pPr>
        <w:spacing w:before="100" w:beforeAutospacing="1" w:after="100" w:afterAutospacing="1"/>
        <w:rPr>
          <w:rFonts w:ascii="Arial" w:hAnsi="Arial" w:cs="Arial"/>
          <w:color w:val="000000"/>
        </w:rPr>
      </w:pPr>
      <w:r w:rsidRPr="009F46B6">
        <w:rPr>
          <w:rFonts w:ascii="Arial" w:hAnsi="Arial" w:cs="Arial"/>
          <w:b/>
          <w:bCs/>
          <w:color w:val="000000"/>
        </w:rPr>
        <w:t>Coursework</w:t>
      </w:r>
      <w:r w:rsidRPr="009F46B6">
        <w:rPr>
          <w:rFonts w:ascii="Arial" w:hAnsi="Arial" w:cs="Arial"/>
          <w:b/>
          <w:bCs/>
          <w:color w:val="000000"/>
        </w:rPr>
        <w:br/>
      </w:r>
      <w:r w:rsidRPr="009F46B6">
        <w:rPr>
          <w:rFonts w:ascii="Arial" w:hAnsi="Arial" w:cs="Arial"/>
          <w:color w:val="000000"/>
        </w:rPr>
        <w:t xml:space="preserve">You are required to submit documentary evidence to support claims of a medical or non-medical nature.  In many cases </w:t>
      </w:r>
      <w:r w:rsidR="00B72CAE">
        <w:rPr>
          <w:rFonts w:ascii="Arial" w:hAnsi="Arial" w:cs="Arial"/>
          <w:color w:val="000000"/>
        </w:rPr>
        <w:t xml:space="preserve">the </w:t>
      </w:r>
      <w:r w:rsidR="00B72CAE" w:rsidRPr="00061740">
        <w:rPr>
          <w:rFonts w:ascii="Arial" w:hAnsi="Arial" w:cs="Arial"/>
          <w:bCs/>
        </w:rPr>
        <w:t>Assessment Board</w:t>
      </w:r>
      <w:r w:rsidRPr="009F46B6">
        <w:rPr>
          <w:rFonts w:ascii="Arial" w:hAnsi="Arial" w:cs="Arial"/>
          <w:color w:val="000000"/>
        </w:rPr>
        <w:t xml:space="preserve"> may judge that a short-term or minor illness has not had a significant effect on your overall performance.</w:t>
      </w:r>
      <w:r w:rsidRPr="00431F3F">
        <w:rPr>
          <w:rFonts w:ascii="Arial" w:hAnsi="Arial" w:cs="Arial"/>
          <w:color w:val="000000"/>
        </w:rPr>
        <w:t> </w:t>
      </w:r>
    </w:p>
    <w:p w14:paraId="157AD8AE" w14:textId="77777777" w:rsidR="00FA2734" w:rsidRPr="00FA2734" w:rsidRDefault="00FA2734" w:rsidP="00FA2734">
      <w:pPr>
        <w:spacing w:before="100" w:beforeAutospacing="1" w:after="100" w:afterAutospacing="1"/>
        <w:rPr>
          <w:rFonts w:ascii="Arial" w:hAnsi="Arial" w:cs="Arial"/>
          <w:b/>
          <w:bCs/>
          <w:color w:val="000000"/>
        </w:rPr>
      </w:pPr>
      <w:r w:rsidRPr="00FA2734">
        <w:rPr>
          <w:rFonts w:ascii="Arial" w:hAnsi="Arial" w:cs="Arial"/>
          <w:b/>
          <w:bCs/>
          <w:color w:val="000000"/>
        </w:rPr>
        <w:t>Serious or long-term illnesses affecting coursework</w:t>
      </w:r>
    </w:p>
    <w:p w14:paraId="24D7352C" w14:textId="77777777" w:rsidR="0095023E" w:rsidRPr="00431F3F" w:rsidRDefault="00FA2734" w:rsidP="0095023E">
      <w:pPr>
        <w:spacing w:before="100" w:beforeAutospacing="1" w:after="100" w:afterAutospacing="1"/>
        <w:rPr>
          <w:rFonts w:ascii="Arial" w:hAnsi="Arial" w:cs="Arial"/>
          <w:color w:val="000000"/>
        </w:rPr>
      </w:pPr>
      <w:r w:rsidRPr="00FA2734">
        <w:rPr>
          <w:rFonts w:ascii="Arial" w:hAnsi="Arial" w:cs="Arial"/>
          <w:color w:val="000000"/>
        </w:rPr>
        <w:t xml:space="preserve">If you have been receiving treatment for a serious or long-term medical condition which you believe has seriously affected your work over a prolonged period, you must submit appropriate </w:t>
      </w:r>
      <w:r w:rsidR="00BA0BE1" w:rsidRPr="00FA2734">
        <w:rPr>
          <w:rFonts w:ascii="Arial" w:hAnsi="Arial" w:cs="Arial"/>
          <w:color w:val="000000"/>
        </w:rPr>
        <w:t>evidence.</w:t>
      </w:r>
      <w:r w:rsidR="00BA0BE1" w:rsidRPr="00431F3F">
        <w:rPr>
          <w:rFonts w:ascii="Arial" w:hAnsi="Arial" w:cs="Arial"/>
          <w:color w:val="000000"/>
        </w:rPr>
        <w:t xml:space="preserve"> You</w:t>
      </w:r>
      <w:r w:rsidR="0095023E" w:rsidRPr="00431F3F">
        <w:rPr>
          <w:rFonts w:ascii="Arial" w:hAnsi="Arial" w:cs="Arial"/>
          <w:color w:val="000000"/>
        </w:rPr>
        <w:t xml:space="preserve"> should be able to obtain evidence from your doctor using the Medical Evidence Pro-forma.</w:t>
      </w:r>
    </w:p>
    <w:p w14:paraId="6F1FA808" w14:textId="77777777" w:rsidR="005D26CC" w:rsidRDefault="005936CF" w:rsidP="005936CF">
      <w:pPr>
        <w:spacing w:before="100" w:beforeAutospacing="1" w:after="100" w:afterAutospacing="1"/>
        <w:rPr>
          <w:rFonts w:ascii="Arial" w:hAnsi="Arial" w:cs="Arial"/>
          <w:b/>
          <w:bCs/>
          <w:color w:val="FF0000"/>
          <w:lang w:eastAsia="en-GB"/>
        </w:rPr>
      </w:pPr>
      <w:r>
        <w:rPr>
          <w:rFonts w:ascii="Arial" w:hAnsi="Arial" w:cs="Arial"/>
          <w:b/>
          <w:bCs/>
          <w:color w:val="000000"/>
        </w:rPr>
        <w:t>F</w:t>
      </w:r>
      <w:r w:rsidRPr="00431F3F">
        <w:rPr>
          <w:rFonts w:ascii="Arial" w:hAnsi="Arial" w:cs="Arial"/>
          <w:b/>
          <w:bCs/>
          <w:color w:val="000000"/>
        </w:rPr>
        <w:t xml:space="preserve"> What circumstances are NOT taken into account?</w:t>
      </w:r>
      <w:r w:rsidR="009F3EEE" w:rsidRPr="009F3EEE">
        <w:rPr>
          <w:rFonts w:ascii="Arial" w:hAnsi="Arial" w:cs="Arial"/>
          <w:b/>
          <w:bCs/>
          <w:color w:val="FF0000"/>
          <w:lang w:eastAsia="en-GB"/>
        </w:rPr>
        <w:t xml:space="preserve"> </w:t>
      </w:r>
    </w:p>
    <w:p w14:paraId="2C7E2CF3" w14:textId="77777777" w:rsidR="005936CF" w:rsidRDefault="009F3EEE" w:rsidP="005936CF">
      <w:pPr>
        <w:spacing w:before="100" w:beforeAutospacing="1" w:after="100" w:afterAutospacing="1"/>
        <w:rPr>
          <w:rFonts w:ascii="Arial" w:hAnsi="Arial" w:cs="Arial"/>
          <w:b/>
          <w:bCs/>
          <w:color w:val="000000"/>
          <w:lang w:eastAsia="en-GB"/>
        </w:rPr>
      </w:pPr>
      <w:r w:rsidRPr="0055588D">
        <w:rPr>
          <w:rFonts w:ascii="Arial" w:hAnsi="Arial" w:cs="Arial"/>
          <w:b/>
          <w:bCs/>
          <w:color w:val="000000"/>
          <w:lang w:eastAsia="en-GB"/>
        </w:rPr>
        <w:t xml:space="preserve">See guidance provided in the appendix on unacceptable reasons for </w:t>
      </w:r>
      <w:r w:rsidR="001850FF" w:rsidRPr="0055588D">
        <w:rPr>
          <w:rFonts w:ascii="Arial" w:hAnsi="Arial" w:cs="Arial"/>
          <w:b/>
          <w:bCs/>
          <w:color w:val="000000"/>
          <w:lang w:eastAsia="en-GB"/>
        </w:rPr>
        <w:t>extenuating circumstances claims.</w:t>
      </w:r>
      <w:r w:rsidRPr="0055588D">
        <w:rPr>
          <w:rFonts w:ascii="Arial" w:hAnsi="Arial" w:cs="Arial"/>
          <w:b/>
          <w:bCs/>
          <w:color w:val="000000"/>
          <w:lang w:eastAsia="en-GB"/>
        </w:rPr>
        <w:t xml:space="preserve"> </w:t>
      </w:r>
    </w:p>
    <w:p w14:paraId="7F8F2B6F" w14:textId="77777777" w:rsidR="005A5CF6" w:rsidRPr="005A5CF6" w:rsidRDefault="005A5CF6" w:rsidP="005A5CF6">
      <w:pPr>
        <w:spacing w:before="100" w:beforeAutospacing="1" w:after="100" w:afterAutospacing="1"/>
        <w:rPr>
          <w:rFonts w:ascii="Arial" w:hAnsi="Arial" w:cs="Arial"/>
          <w:color w:val="000000"/>
        </w:rPr>
      </w:pPr>
      <w:r w:rsidRPr="005A5CF6">
        <w:rPr>
          <w:rFonts w:ascii="Arial" w:hAnsi="Arial" w:cs="Arial"/>
          <w:color w:val="000000"/>
        </w:rPr>
        <w:t xml:space="preserve">It is not possible to list every circumstance that the </w:t>
      </w:r>
      <w:r w:rsidR="00B72CAE" w:rsidRPr="00061740">
        <w:rPr>
          <w:rFonts w:ascii="Arial" w:hAnsi="Arial" w:cs="Arial"/>
          <w:bCs/>
        </w:rPr>
        <w:t>Assessment Board</w:t>
      </w:r>
      <w:r w:rsidR="00B72CAE" w:rsidRPr="00061740" w:rsidDel="00B72CAE">
        <w:rPr>
          <w:rFonts w:ascii="Arial" w:hAnsi="Arial" w:cs="Arial"/>
          <w:bCs/>
        </w:rPr>
        <w:t xml:space="preserve"> </w:t>
      </w:r>
      <w:r w:rsidRPr="005A5CF6">
        <w:rPr>
          <w:rFonts w:ascii="Arial" w:hAnsi="Arial" w:cs="Arial"/>
          <w:color w:val="000000"/>
        </w:rPr>
        <w:t xml:space="preserve">would not accept or take into account. However some of the more obvious examples are listed below: </w:t>
      </w:r>
    </w:p>
    <w:p w14:paraId="32823444" w14:textId="77777777" w:rsidR="005A5CF6" w:rsidRPr="005A5CF6" w:rsidRDefault="005A5CF6" w:rsidP="005A5CF6">
      <w:pPr>
        <w:numPr>
          <w:ilvl w:val="0"/>
          <w:numId w:val="42"/>
        </w:numPr>
        <w:rPr>
          <w:rFonts w:ascii="Arial" w:hAnsi="Arial" w:cs="Arial"/>
          <w:color w:val="000000"/>
        </w:rPr>
      </w:pPr>
      <w:r>
        <w:rPr>
          <w:rFonts w:ascii="Arial" w:hAnsi="Arial" w:cs="Arial"/>
          <w:color w:val="000000"/>
        </w:rPr>
        <w:t>c</w:t>
      </w:r>
      <w:r w:rsidRPr="005A5CF6">
        <w:rPr>
          <w:rFonts w:ascii="Arial" w:hAnsi="Arial" w:cs="Arial"/>
          <w:color w:val="000000"/>
        </w:rPr>
        <w:t>laims submitted after the deadline, unless there are good reasons why this is the case.</w:t>
      </w:r>
    </w:p>
    <w:p w14:paraId="481BE0C1" w14:textId="77777777" w:rsidR="005A5CF6" w:rsidRPr="005A5CF6" w:rsidRDefault="005A5CF6" w:rsidP="005A5CF6">
      <w:pPr>
        <w:numPr>
          <w:ilvl w:val="0"/>
          <w:numId w:val="42"/>
        </w:numPr>
        <w:spacing w:before="100" w:beforeAutospacing="1" w:after="100" w:afterAutospacing="1"/>
        <w:rPr>
          <w:rFonts w:ascii="Arial" w:hAnsi="Arial" w:cs="Arial"/>
          <w:color w:val="000000"/>
        </w:rPr>
      </w:pPr>
      <w:r w:rsidRPr="005A5CF6">
        <w:rPr>
          <w:rFonts w:ascii="Arial" w:hAnsi="Arial" w:cs="Arial"/>
          <w:color w:val="000000"/>
        </w:rPr>
        <w:t>general pressure of work is not taken to be circumstances beyond your control, as you are expected to plan your work schedule</w:t>
      </w:r>
    </w:p>
    <w:p w14:paraId="708A33F6" w14:textId="77777777" w:rsidR="005A5CF6" w:rsidRPr="005A5CF6" w:rsidRDefault="005A5CF6" w:rsidP="005A5CF6">
      <w:pPr>
        <w:numPr>
          <w:ilvl w:val="0"/>
          <w:numId w:val="42"/>
        </w:numPr>
        <w:spacing w:before="100" w:beforeAutospacing="1" w:after="100" w:afterAutospacing="1"/>
        <w:rPr>
          <w:rFonts w:ascii="Arial" w:hAnsi="Arial" w:cs="Arial"/>
          <w:color w:val="000000"/>
        </w:rPr>
      </w:pPr>
      <w:r w:rsidRPr="005A5CF6">
        <w:rPr>
          <w:rFonts w:ascii="Arial" w:hAnsi="Arial" w:cs="Arial"/>
          <w:color w:val="000000"/>
        </w:rPr>
        <w:t>a short-term problem or illness which has occurred during the year and which is not deemed to have had an overall effect on your performance</w:t>
      </w:r>
    </w:p>
    <w:p w14:paraId="00F85B22" w14:textId="77777777" w:rsidR="005A5CF6" w:rsidRPr="005A5CF6" w:rsidRDefault="005A5CF6" w:rsidP="005A5CF6">
      <w:pPr>
        <w:numPr>
          <w:ilvl w:val="0"/>
          <w:numId w:val="42"/>
        </w:numPr>
        <w:spacing w:before="100" w:beforeAutospacing="1" w:after="100" w:afterAutospacing="1"/>
        <w:rPr>
          <w:rFonts w:ascii="Arial" w:hAnsi="Arial" w:cs="Arial"/>
          <w:color w:val="000000"/>
        </w:rPr>
      </w:pPr>
      <w:r w:rsidRPr="005A5CF6">
        <w:rPr>
          <w:rFonts w:ascii="Arial" w:hAnsi="Arial" w:cs="Arial"/>
          <w:color w:val="000000"/>
        </w:rPr>
        <w:lastRenderedPageBreak/>
        <w:t>personal disruptions or events which could have been anticipated; such as holidays, weddings, changing address or employment, religious holidays or festivals which are usually known in advance</w:t>
      </w:r>
    </w:p>
    <w:p w14:paraId="52CCD714" w14:textId="77777777" w:rsidR="005A5CF6" w:rsidRPr="005A5CF6" w:rsidRDefault="005A5CF6" w:rsidP="005A5CF6">
      <w:pPr>
        <w:numPr>
          <w:ilvl w:val="0"/>
          <w:numId w:val="42"/>
        </w:numPr>
        <w:spacing w:before="100" w:beforeAutospacing="1" w:after="100" w:afterAutospacing="1"/>
        <w:rPr>
          <w:rFonts w:ascii="Arial" w:hAnsi="Arial" w:cs="Arial"/>
          <w:color w:val="000000"/>
        </w:rPr>
      </w:pPr>
      <w:r w:rsidRPr="005A5CF6">
        <w:rPr>
          <w:rFonts w:ascii="Arial" w:hAnsi="Arial" w:cs="Arial"/>
          <w:color w:val="000000"/>
        </w:rPr>
        <w:t>excessive demands on time or pressure of one’s employment, which could have been anticipated</w:t>
      </w:r>
    </w:p>
    <w:p w14:paraId="17640F28" w14:textId="77777777" w:rsidR="005A5CF6" w:rsidRPr="005A5CF6" w:rsidRDefault="005A5CF6" w:rsidP="005A5CF6">
      <w:pPr>
        <w:numPr>
          <w:ilvl w:val="0"/>
          <w:numId w:val="42"/>
        </w:numPr>
        <w:spacing w:before="100" w:beforeAutospacing="1" w:after="100" w:afterAutospacing="1"/>
        <w:rPr>
          <w:rFonts w:ascii="Arial" w:hAnsi="Arial" w:cs="Arial"/>
          <w:color w:val="000000"/>
        </w:rPr>
      </w:pPr>
      <w:r w:rsidRPr="005A5CF6">
        <w:rPr>
          <w:rFonts w:ascii="Arial" w:hAnsi="Arial" w:cs="Arial"/>
          <w:color w:val="000000"/>
        </w:rPr>
        <w:t>financial constraints commonly experienced by students</w:t>
      </w:r>
    </w:p>
    <w:p w14:paraId="74A63E41" w14:textId="77777777" w:rsidR="005A5CF6" w:rsidRPr="005A5CF6" w:rsidRDefault="005A5CF6" w:rsidP="005A5CF6">
      <w:pPr>
        <w:numPr>
          <w:ilvl w:val="0"/>
          <w:numId w:val="42"/>
        </w:numPr>
        <w:spacing w:before="100" w:beforeAutospacing="1" w:after="100" w:afterAutospacing="1"/>
        <w:rPr>
          <w:rFonts w:ascii="Arial" w:hAnsi="Arial" w:cs="Arial"/>
          <w:color w:val="000000"/>
        </w:rPr>
      </w:pPr>
      <w:r w:rsidRPr="005A5CF6">
        <w:rPr>
          <w:rFonts w:ascii="Arial" w:hAnsi="Arial" w:cs="Arial"/>
          <w:color w:val="000000"/>
        </w:rPr>
        <w:t>missing an examination</w:t>
      </w:r>
      <w:r w:rsidR="00A35EFD">
        <w:rPr>
          <w:rFonts w:ascii="Arial" w:hAnsi="Arial" w:cs="Arial"/>
          <w:color w:val="000000"/>
        </w:rPr>
        <w:t xml:space="preserve"> practical </w:t>
      </w:r>
      <w:r w:rsidRPr="005A5CF6">
        <w:rPr>
          <w:rFonts w:ascii="Arial" w:hAnsi="Arial" w:cs="Arial"/>
          <w:color w:val="000000"/>
        </w:rPr>
        <w:t xml:space="preserve"> because you misread the timetable or overslept</w:t>
      </w:r>
    </w:p>
    <w:p w14:paraId="28AF43D1" w14:textId="77777777" w:rsidR="005A5CF6" w:rsidRPr="005A5CF6" w:rsidRDefault="005A5CF6" w:rsidP="005A5CF6">
      <w:pPr>
        <w:numPr>
          <w:ilvl w:val="0"/>
          <w:numId w:val="42"/>
        </w:numPr>
        <w:spacing w:before="100" w:beforeAutospacing="1" w:after="100" w:afterAutospacing="1"/>
        <w:rPr>
          <w:rFonts w:ascii="Arial" w:hAnsi="Arial" w:cs="Arial"/>
          <w:color w:val="000000"/>
        </w:rPr>
      </w:pPr>
      <w:r w:rsidRPr="005A5CF6">
        <w:rPr>
          <w:rFonts w:ascii="Arial" w:hAnsi="Arial" w:cs="Arial"/>
          <w:color w:val="000000"/>
        </w:rPr>
        <w:t>having more than one examination</w:t>
      </w:r>
      <w:r w:rsidR="00A35EFD">
        <w:rPr>
          <w:rFonts w:ascii="Arial" w:hAnsi="Arial" w:cs="Arial"/>
          <w:color w:val="000000"/>
        </w:rPr>
        <w:t xml:space="preserve"> / practical </w:t>
      </w:r>
      <w:r w:rsidRPr="005A5CF6">
        <w:rPr>
          <w:rFonts w:ascii="Arial" w:hAnsi="Arial" w:cs="Arial"/>
          <w:color w:val="000000"/>
        </w:rPr>
        <w:t xml:space="preserve"> on the same day or on consecutive days (unless you were already suffering from illness or injury)</w:t>
      </w:r>
    </w:p>
    <w:p w14:paraId="66C97AAC" w14:textId="77777777" w:rsidR="002463E3" w:rsidRPr="00431F3F" w:rsidRDefault="005A5CF6" w:rsidP="00412E90">
      <w:pPr>
        <w:numPr>
          <w:ilvl w:val="0"/>
          <w:numId w:val="42"/>
        </w:numPr>
        <w:spacing w:before="100" w:beforeAutospacing="1" w:after="100" w:afterAutospacing="1"/>
      </w:pPr>
      <w:r w:rsidRPr="005A5CF6">
        <w:rPr>
          <w:rFonts w:ascii="Arial" w:hAnsi="Arial" w:cs="Arial"/>
          <w:color w:val="000000"/>
        </w:rPr>
        <w:t xml:space="preserve">where extenuating circumstances have affected you throughout your time at </w:t>
      </w:r>
      <w:r>
        <w:rPr>
          <w:rFonts w:ascii="Arial" w:hAnsi="Arial" w:cs="Arial"/>
          <w:color w:val="000000"/>
        </w:rPr>
        <w:t xml:space="preserve">College </w:t>
      </w:r>
      <w:r w:rsidRPr="005A5CF6">
        <w:rPr>
          <w:rFonts w:ascii="Arial" w:hAnsi="Arial" w:cs="Arial"/>
          <w:color w:val="000000"/>
        </w:rPr>
        <w:t xml:space="preserve">it is difficult to determine what your marks might have been like otherwise. In such cases, the </w:t>
      </w:r>
      <w:r w:rsidR="00B72CAE" w:rsidRPr="00061740">
        <w:rPr>
          <w:rFonts w:ascii="Arial" w:hAnsi="Arial" w:cs="Arial"/>
          <w:bCs/>
        </w:rPr>
        <w:t>Assessment Board</w:t>
      </w:r>
      <w:r w:rsidR="00B72CAE" w:rsidRPr="00061740" w:rsidDel="00B72CAE">
        <w:rPr>
          <w:rFonts w:ascii="Arial" w:hAnsi="Arial" w:cs="Arial"/>
          <w:bCs/>
        </w:rPr>
        <w:t xml:space="preserve"> </w:t>
      </w:r>
      <w:r w:rsidRPr="005A5CF6">
        <w:rPr>
          <w:rFonts w:ascii="Arial" w:hAnsi="Arial" w:cs="Arial"/>
          <w:color w:val="000000"/>
        </w:rPr>
        <w:t>is unlikely to take any action</w:t>
      </w:r>
    </w:p>
    <w:p w14:paraId="5A73F8D7" w14:textId="77777777" w:rsidR="002463E3" w:rsidRPr="00431F3F" w:rsidRDefault="003A4F4C" w:rsidP="0092738B">
      <w:pPr>
        <w:pStyle w:val="BodyText"/>
        <w:numPr>
          <w:ilvl w:val="0"/>
          <w:numId w:val="0"/>
        </w:numPr>
        <w:spacing w:before="0"/>
        <w:jc w:val="left"/>
        <w:rPr>
          <w:rFonts w:ascii="Arial" w:hAnsi="Arial" w:cs="Arial"/>
          <w:b/>
          <w:color w:val="000000"/>
          <w:sz w:val="24"/>
          <w:szCs w:val="24"/>
        </w:rPr>
      </w:pPr>
      <w:r>
        <w:rPr>
          <w:rFonts w:ascii="Arial" w:hAnsi="Arial" w:cs="Arial"/>
          <w:b/>
          <w:color w:val="000000"/>
          <w:sz w:val="24"/>
          <w:szCs w:val="24"/>
        </w:rPr>
        <w:t>G</w:t>
      </w:r>
      <w:r w:rsidR="00D30EC8" w:rsidRPr="00431F3F">
        <w:rPr>
          <w:rFonts w:ascii="Arial" w:hAnsi="Arial" w:cs="Arial"/>
          <w:b/>
          <w:color w:val="000000"/>
          <w:sz w:val="24"/>
          <w:szCs w:val="24"/>
        </w:rPr>
        <w:t xml:space="preserve"> </w:t>
      </w:r>
      <w:r w:rsidR="002463E3" w:rsidRPr="00431F3F">
        <w:rPr>
          <w:rFonts w:ascii="Arial" w:hAnsi="Arial" w:cs="Arial"/>
          <w:b/>
          <w:color w:val="000000"/>
          <w:sz w:val="24"/>
          <w:szCs w:val="24"/>
        </w:rPr>
        <w:t xml:space="preserve">What is </w:t>
      </w:r>
      <w:r w:rsidR="00B72CAE">
        <w:rPr>
          <w:rFonts w:ascii="Arial" w:hAnsi="Arial" w:cs="Arial"/>
          <w:b/>
          <w:color w:val="000000"/>
          <w:sz w:val="24"/>
          <w:szCs w:val="24"/>
        </w:rPr>
        <w:t xml:space="preserve">an </w:t>
      </w:r>
      <w:r w:rsidR="002463E3" w:rsidRPr="00431F3F">
        <w:rPr>
          <w:rFonts w:ascii="Arial" w:hAnsi="Arial" w:cs="Arial"/>
          <w:b/>
          <w:color w:val="000000"/>
          <w:sz w:val="24"/>
          <w:szCs w:val="24"/>
        </w:rPr>
        <w:t xml:space="preserve"> </w:t>
      </w:r>
      <w:r w:rsidR="00B72CAE" w:rsidRPr="00412E90">
        <w:rPr>
          <w:rFonts w:ascii="Arial" w:hAnsi="Arial" w:cs="Arial"/>
          <w:b/>
          <w:bCs/>
          <w:sz w:val="24"/>
          <w:szCs w:val="24"/>
        </w:rPr>
        <w:t>Assessment Board</w:t>
      </w:r>
      <w:r w:rsidR="00B72CAE" w:rsidRPr="00061740" w:rsidDel="00B72CAE">
        <w:rPr>
          <w:rFonts w:ascii="Arial" w:hAnsi="Arial" w:cs="Arial"/>
          <w:bCs/>
          <w:sz w:val="24"/>
          <w:szCs w:val="24"/>
        </w:rPr>
        <w:t xml:space="preserve"> </w:t>
      </w:r>
      <w:r w:rsidR="002463E3" w:rsidRPr="00431F3F">
        <w:rPr>
          <w:rFonts w:ascii="Arial" w:hAnsi="Arial" w:cs="Arial"/>
          <w:b/>
          <w:color w:val="000000"/>
          <w:sz w:val="24"/>
          <w:szCs w:val="24"/>
        </w:rPr>
        <w:t>?</w:t>
      </w:r>
    </w:p>
    <w:p w14:paraId="2E1E4093" w14:textId="77777777" w:rsidR="00070DAE" w:rsidRPr="00431F3F" w:rsidRDefault="00B72CAE" w:rsidP="009F3EEE">
      <w:pPr>
        <w:spacing w:before="100" w:beforeAutospacing="1" w:after="100" w:afterAutospacing="1"/>
        <w:rPr>
          <w:rFonts w:ascii="Arial" w:hAnsi="Arial" w:cs="Arial"/>
          <w:color w:val="000000"/>
        </w:rPr>
      </w:pPr>
      <w:r>
        <w:rPr>
          <w:rFonts w:ascii="Arial" w:hAnsi="Arial" w:cs="Arial"/>
          <w:color w:val="000000"/>
        </w:rPr>
        <w:t xml:space="preserve">The </w:t>
      </w:r>
      <w:r w:rsidRPr="00061740">
        <w:rPr>
          <w:rFonts w:ascii="Arial" w:hAnsi="Arial" w:cs="Arial"/>
          <w:bCs/>
        </w:rPr>
        <w:t>Assessment Board</w:t>
      </w:r>
      <w:r w:rsidRPr="00061740" w:rsidDel="00B72CAE">
        <w:rPr>
          <w:rFonts w:ascii="Arial" w:hAnsi="Arial" w:cs="Arial"/>
          <w:bCs/>
        </w:rPr>
        <w:t xml:space="preserve"> </w:t>
      </w:r>
      <w:r w:rsidR="00DC5343">
        <w:rPr>
          <w:rFonts w:ascii="Arial" w:hAnsi="Arial" w:cs="Arial"/>
          <w:color w:val="000000"/>
        </w:rPr>
        <w:t xml:space="preserve">will receive the recommendation  from the Extenuating Circumstances Panel in respect of submitted extenuating circumstances. The </w:t>
      </w:r>
      <w:r w:rsidRPr="00061740">
        <w:rPr>
          <w:rFonts w:ascii="Arial" w:hAnsi="Arial" w:cs="Arial"/>
          <w:bCs/>
        </w:rPr>
        <w:t>Assessment Board</w:t>
      </w:r>
      <w:r w:rsidR="00DC5343">
        <w:rPr>
          <w:rFonts w:ascii="Arial" w:hAnsi="Arial" w:cs="Arial"/>
          <w:color w:val="000000"/>
        </w:rPr>
        <w:t xml:space="preserve"> will consider the decision(s) advised by the Extenuating Circumstances Panel and discuss appropriate action in respect of the students.</w:t>
      </w:r>
    </w:p>
    <w:p w14:paraId="59A01387" w14:textId="77777777" w:rsidR="002B5F2A" w:rsidRPr="00431F3F" w:rsidRDefault="002B5F2A" w:rsidP="002B5F2A">
      <w:pPr>
        <w:spacing w:before="100" w:beforeAutospacing="1" w:after="100" w:afterAutospacing="1"/>
        <w:rPr>
          <w:rFonts w:ascii="Arial" w:hAnsi="Arial" w:cs="Arial"/>
          <w:color w:val="000000"/>
        </w:rPr>
      </w:pPr>
      <w:bookmarkStart w:id="3" w:name="evid"/>
      <w:bookmarkStart w:id="4" w:name="circum"/>
      <w:bookmarkEnd w:id="3"/>
      <w:bookmarkEnd w:id="4"/>
      <w:r w:rsidRPr="00431F3F">
        <w:rPr>
          <w:rFonts w:ascii="Arial" w:hAnsi="Arial" w:cs="Arial"/>
          <w:b/>
          <w:bCs/>
          <w:color w:val="000000"/>
        </w:rPr>
        <w:t>H</w:t>
      </w:r>
      <w:bookmarkStart w:id="5" w:name="judge"/>
      <w:bookmarkEnd w:id="5"/>
      <w:r w:rsidRPr="00431F3F">
        <w:rPr>
          <w:rFonts w:ascii="Arial" w:hAnsi="Arial" w:cs="Arial"/>
          <w:b/>
          <w:bCs/>
          <w:color w:val="000000"/>
        </w:rPr>
        <w:t xml:space="preserve"> How are extenuating circumstances judged by a</w:t>
      </w:r>
      <w:r w:rsidR="00651B34">
        <w:rPr>
          <w:rFonts w:ascii="Arial" w:hAnsi="Arial" w:cs="Arial"/>
          <w:b/>
          <w:bCs/>
          <w:color w:val="000000"/>
        </w:rPr>
        <w:t>n Assessment Board</w:t>
      </w:r>
      <w:r w:rsidRPr="00431F3F">
        <w:rPr>
          <w:rFonts w:ascii="Arial" w:hAnsi="Arial" w:cs="Arial"/>
          <w:b/>
          <w:bCs/>
          <w:color w:val="000000"/>
        </w:rPr>
        <w:t>?</w:t>
      </w:r>
    </w:p>
    <w:p w14:paraId="6D1A10DC" w14:textId="77777777" w:rsidR="002B5F2A" w:rsidRPr="00431F3F" w:rsidRDefault="00B72CAE" w:rsidP="002B5F2A">
      <w:pPr>
        <w:spacing w:before="100" w:beforeAutospacing="1" w:after="100" w:afterAutospacing="1"/>
        <w:rPr>
          <w:rFonts w:ascii="Arial" w:hAnsi="Arial" w:cs="Arial"/>
          <w:color w:val="000000"/>
        </w:rPr>
      </w:pPr>
      <w:r>
        <w:rPr>
          <w:rFonts w:ascii="Arial" w:hAnsi="Arial" w:cs="Arial"/>
          <w:bCs/>
        </w:rPr>
        <w:t xml:space="preserve">The  </w:t>
      </w:r>
      <w:r w:rsidRPr="00061740">
        <w:rPr>
          <w:rFonts w:ascii="Arial" w:hAnsi="Arial" w:cs="Arial"/>
          <w:bCs/>
        </w:rPr>
        <w:t>Assessment Board</w:t>
      </w:r>
      <w:r w:rsidRPr="00061740" w:rsidDel="00B72CAE">
        <w:rPr>
          <w:rFonts w:ascii="Arial" w:hAnsi="Arial" w:cs="Arial"/>
          <w:bCs/>
        </w:rPr>
        <w:t xml:space="preserve"> </w:t>
      </w:r>
      <w:r>
        <w:rPr>
          <w:rFonts w:ascii="Arial" w:hAnsi="Arial" w:cs="Arial"/>
          <w:bCs/>
        </w:rPr>
        <w:t xml:space="preserve">will </w:t>
      </w:r>
      <w:r w:rsidR="002B5F2A" w:rsidRPr="00431F3F">
        <w:rPr>
          <w:rFonts w:ascii="Arial" w:hAnsi="Arial" w:cs="Arial"/>
          <w:color w:val="000000"/>
        </w:rPr>
        <w:t xml:space="preserve">try to determine whether, and to what extent, extenuating circumstances have affected your academic performance, and determine what action, if any, can be </w:t>
      </w:r>
      <w:r w:rsidR="00473455" w:rsidRPr="00431F3F">
        <w:rPr>
          <w:rFonts w:ascii="Arial" w:hAnsi="Arial" w:cs="Arial"/>
          <w:color w:val="000000"/>
        </w:rPr>
        <w:t>taken. In</w:t>
      </w:r>
      <w:r w:rsidR="002B5F2A" w:rsidRPr="00431F3F">
        <w:rPr>
          <w:rFonts w:ascii="Arial" w:hAnsi="Arial" w:cs="Arial"/>
          <w:color w:val="000000"/>
        </w:rPr>
        <w:t xml:space="preserve"> assessing the significance of extenuating circumstances, Boards will normally take into account:</w:t>
      </w:r>
    </w:p>
    <w:p w14:paraId="1C05BA91" w14:textId="77777777" w:rsidR="002B5F2A" w:rsidRPr="00431F3F" w:rsidRDefault="002B5F2A" w:rsidP="002B5F2A">
      <w:pPr>
        <w:numPr>
          <w:ilvl w:val="0"/>
          <w:numId w:val="24"/>
        </w:numPr>
        <w:spacing w:before="100" w:beforeAutospacing="1" w:after="100" w:afterAutospacing="1"/>
        <w:rPr>
          <w:rFonts w:ascii="Arial" w:hAnsi="Arial" w:cs="Arial"/>
          <w:color w:val="000000"/>
        </w:rPr>
      </w:pPr>
      <w:r w:rsidRPr="00431F3F">
        <w:rPr>
          <w:rFonts w:ascii="Arial" w:hAnsi="Arial" w:cs="Arial"/>
          <w:color w:val="000000"/>
        </w:rPr>
        <w:t xml:space="preserve">the severity of the problem and the length of time involved; </w:t>
      </w:r>
    </w:p>
    <w:p w14:paraId="22D2FCDB" w14:textId="77777777" w:rsidR="002B5F2A" w:rsidRPr="00431F3F" w:rsidRDefault="002B5F2A" w:rsidP="002B5F2A">
      <w:pPr>
        <w:numPr>
          <w:ilvl w:val="0"/>
          <w:numId w:val="24"/>
        </w:numPr>
        <w:spacing w:before="100" w:beforeAutospacing="1" w:after="100" w:afterAutospacing="1"/>
        <w:rPr>
          <w:rFonts w:ascii="Arial" w:hAnsi="Arial" w:cs="Arial"/>
          <w:color w:val="000000"/>
        </w:rPr>
      </w:pPr>
      <w:r w:rsidRPr="00431F3F">
        <w:rPr>
          <w:rFonts w:ascii="Arial" w:hAnsi="Arial" w:cs="Arial"/>
          <w:color w:val="000000"/>
        </w:rPr>
        <w:t xml:space="preserve">any supporting documentary evidence; </w:t>
      </w:r>
    </w:p>
    <w:p w14:paraId="133B2F89" w14:textId="77777777" w:rsidR="002B5F2A" w:rsidRPr="00431F3F" w:rsidRDefault="002B5F2A" w:rsidP="002B5F2A">
      <w:pPr>
        <w:numPr>
          <w:ilvl w:val="0"/>
          <w:numId w:val="24"/>
        </w:numPr>
        <w:spacing w:before="100" w:beforeAutospacing="1" w:after="100" w:afterAutospacing="1"/>
        <w:rPr>
          <w:rFonts w:ascii="Arial" w:hAnsi="Arial" w:cs="Arial"/>
          <w:color w:val="000000"/>
        </w:rPr>
      </w:pPr>
      <w:r w:rsidRPr="00431F3F">
        <w:rPr>
          <w:rFonts w:ascii="Arial" w:hAnsi="Arial" w:cs="Arial"/>
          <w:color w:val="000000"/>
        </w:rPr>
        <w:t xml:space="preserve">whether all work in the same period appears to have been equally affected; </w:t>
      </w:r>
    </w:p>
    <w:p w14:paraId="609B434E" w14:textId="77777777" w:rsidR="002B5F2A" w:rsidRPr="00431F3F" w:rsidRDefault="002B5F2A" w:rsidP="002B5F2A">
      <w:pPr>
        <w:numPr>
          <w:ilvl w:val="0"/>
          <w:numId w:val="24"/>
        </w:numPr>
        <w:spacing w:before="100" w:beforeAutospacing="1" w:after="100" w:afterAutospacing="1"/>
        <w:rPr>
          <w:rFonts w:ascii="Arial" w:hAnsi="Arial" w:cs="Arial"/>
          <w:color w:val="000000"/>
        </w:rPr>
      </w:pPr>
      <w:r w:rsidRPr="00431F3F">
        <w:rPr>
          <w:rFonts w:ascii="Arial" w:hAnsi="Arial" w:cs="Arial"/>
          <w:color w:val="000000"/>
        </w:rPr>
        <w:t xml:space="preserve">whether it is possible to gauge the effect of the extenuating circumstances upon academic performance;   </w:t>
      </w:r>
    </w:p>
    <w:p w14:paraId="3F71EB71" w14:textId="77777777" w:rsidR="002B5F2A" w:rsidRPr="00431F3F" w:rsidRDefault="002B5F2A" w:rsidP="002B5F2A">
      <w:pPr>
        <w:numPr>
          <w:ilvl w:val="0"/>
          <w:numId w:val="24"/>
        </w:numPr>
        <w:spacing w:before="100" w:beforeAutospacing="1" w:after="100" w:afterAutospacing="1"/>
        <w:rPr>
          <w:rFonts w:ascii="Arial" w:hAnsi="Arial" w:cs="Arial"/>
          <w:color w:val="000000"/>
        </w:rPr>
      </w:pPr>
      <w:r w:rsidRPr="00431F3F">
        <w:rPr>
          <w:rFonts w:ascii="Arial" w:hAnsi="Arial" w:cs="Arial"/>
          <w:color w:val="000000"/>
        </w:rPr>
        <w:t xml:space="preserve">whether your achievement is consistent with past performance; </w:t>
      </w:r>
    </w:p>
    <w:p w14:paraId="10621B4E" w14:textId="77777777" w:rsidR="002B5F2A" w:rsidRPr="00431F3F" w:rsidRDefault="002B5F2A" w:rsidP="002B5F2A">
      <w:pPr>
        <w:numPr>
          <w:ilvl w:val="0"/>
          <w:numId w:val="24"/>
        </w:numPr>
        <w:spacing w:before="100" w:beforeAutospacing="1" w:after="100" w:afterAutospacing="1"/>
        <w:rPr>
          <w:rFonts w:ascii="Arial" w:hAnsi="Arial" w:cs="Arial"/>
          <w:color w:val="000000"/>
        </w:rPr>
      </w:pPr>
      <w:r w:rsidRPr="00431F3F">
        <w:rPr>
          <w:rFonts w:ascii="Arial" w:hAnsi="Arial" w:cs="Arial"/>
          <w:color w:val="000000"/>
        </w:rPr>
        <w:t>the type of assessment affected, and how long you had to complete the work (</w:t>
      </w:r>
      <w:r w:rsidR="0051500F" w:rsidRPr="00431F3F">
        <w:rPr>
          <w:rFonts w:ascii="Arial" w:hAnsi="Arial" w:cs="Arial"/>
          <w:color w:val="000000"/>
        </w:rPr>
        <w:t>i.e.</w:t>
      </w:r>
      <w:r w:rsidRPr="00431F3F">
        <w:rPr>
          <w:rFonts w:ascii="Arial" w:hAnsi="Arial" w:cs="Arial"/>
          <w:color w:val="000000"/>
        </w:rPr>
        <w:t xml:space="preserve"> date when work set and deadline for submission). </w:t>
      </w:r>
    </w:p>
    <w:p w14:paraId="1EBE3D3B" w14:textId="77777777" w:rsidR="002B5F2A" w:rsidRDefault="00B1573D" w:rsidP="001850FF">
      <w:pPr>
        <w:spacing w:before="100" w:beforeAutospacing="1" w:after="100" w:afterAutospacing="1"/>
        <w:rPr>
          <w:rFonts w:ascii="Arial" w:hAnsi="Arial" w:cs="Arial"/>
          <w:color w:val="000000"/>
        </w:rPr>
      </w:pPr>
      <w:r>
        <w:rPr>
          <w:rFonts w:ascii="Arial" w:hAnsi="Arial" w:cs="Arial"/>
          <w:color w:val="000000"/>
        </w:rPr>
        <w:t>Boards cannot</w:t>
      </w:r>
      <w:r w:rsidR="00BA0BE1">
        <w:rPr>
          <w:rFonts w:ascii="Arial" w:hAnsi="Arial" w:cs="Arial"/>
          <w:color w:val="000000"/>
        </w:rPr>
        <w:t xml:space="preserve"> </w:t>
      </w:r>
      <w:r>
        <w:rPr>
          <w:rFonts w:ascii="Arial" w:hAnsi="Arial" w:cs="Arial"/>
          <w:color w:val="000000"/>
        </w:rPr>
        <w:t xml:space="preserve">estimate what your </w:t>
      </w:r>
      <w:r w:rsidR="00BA0BE1">
        <w:rPr>
          <w:rFonts w:ascii="Arial" w:hAnsi="Arial" w:cs="Arial"/>
          <w:color w:val="000000"/>
        </w:rPr>
        <w:t xml:space="preserve">grade </w:t>
      </w:r>
      <w:r>
        <w:rPr>
          <w:rFonts w:ascii="Arial" w:hAnsi="Arial" w:cs="Arial"/>
          <w:color w:val="000000"/>
        </w:rPr>
        <w:t>might have been.</w:t>
      </w:r>
    </w:p>
    <w:p w14:paraId="033FB543" w14:textId="77777777" w:rsidR="002B5F2A" w:rsidRPr="00431F3F" w:rsidRDefault="002B5F2A" w:rsidP="002B5F2A">
      <w:pPr>
        <w:spacing w:before="100" w:beforeAutospacing="1" w:after="100" w:afterAutospacing="1"/>
        <w:rPr>
          <w:rFonts w:ascii="Arial" w:hAnsi="Arial" w:cs="Arial"/>
          <w:color w:val="000080"/>
        </w:rPr>
      </w:pPr>
      <w:bookmarkStart w:id="6" w:name="action"/>
      <w:bookmarkEnd w:id="6"/>
      <w:r w:rsidRPr="00431F3F">
        <w:rPr>
          <w:rFonts w:ascii="Arial" w:hAnsi="Arial" w:cs="Arial"/>
          <w:b/>
          <w:bCs/>
          <w:color w:val="000000"/>
        </w:rPr>
        <w:t xml:space="preserve">I What action can the </w:t>
      </w:r>
      <w:r w:rsidR="00B72CAE" w:rsidRPr="00412E90">
        <w:rPr>
          <w:rFonts w:ascii="Arial" w:hAnsi="Arial" w:cs="Arial"/>
          <w:b/>
          <w:bCs/>
        </w:rPr>
        <w:t>Assessment Board</w:t>
      </w:r>
      <w:r w:rsidR="00B72CAE" w:rsidRPr="00061740" w:rsidDel="00B72CAE">
        <w:rPr>
          <w:rFonts w:ascii="Arial" w:hAnsi="Arial" w:cs="Arial"/>
          <w:bCs/>
        </w:rPr>
        <w:t xml:space="preserve"> </w:t>
      </w:r>
      <w:r w:rsidRPr="00431F3F">
        <w:rPr>
          <w:rFonts w:ascii="Arial" w:hAnsi="Arial" w:cs="Arial"/>
          <w:b/>
          <w:bCs/>
          <w:color w:val="000000"/>
        </w:rPr>
        <w:t>take?</w:t>
      </w:r>
      <w:r w:rsidRPr="00431F3F">
        <w:rPr>
          <w:rFonts w:ascii="Arial" w:hAnsi="Arial" w:cs="Arial"/>
          <w:color w:val="000080"/>
        </w:rPr>
        <w:t xml:space="preserve"> </w:t>
      </w:r>
    </w:p>
    <w:p w14:paraId="3E1980FD" w14:textId="77777777" w:rsidR="00033B56" w:rsidRDefault="009D22EE" w:rsidP="002B5F2A">
      <w:pPr>
        <w:spacing w:before="100" w:beforeAutospacing="1" w:after="100" w:afterAutospacing="1"/>
        <w:rPr>
          <w:rFonts w:ascii="Arial" w:hAnsi="Arial" w:cs="Arial"/>
          <w:color w:val="000000"/>
        </w:rPr>
      </w:pPr>
      <w:r>
        <w:rPr>
          <w:rFonts w:ascii="Arial" w:hAnsi="Arial" w:cs="Arial"/>
          <w:color w:val="000000"/>
        </w:rPr>
        <w:t>T</w:t>
      </w:r>
      <w:r w:rsidR="002B5F2A" w:rsidRPr="00431F3F">
        <w:rPr>
          <w:rFonts w:ascii="Arial" w:hAnsi="Arial" w:cs="Arial"/>
          <w:color w:val="000000"/>
        </w:rPr>
        <w:t xml:space="preserve">he </w:t>
      </w:r>
      <w:r w:rsidR="00B72CAE" w:rsidRPr="00061740">
        <w:rPr>
          <w:rFonts w:ascii="Arial" w:hAnsi="Arial" w:cs="Arial"/>
          <w:bCs/>
        </w:rPr>
        <w:t>Assessment Board</w:t>
      </w:r>
      <w:r w:rsidR="00B72CAE" w:rsidRPr="00061740" w:rsidDel="00B72CAE">
        <w:rPr>
          <w:rFonts w:ascii="Arial" w:hAnsi="Arial" w:cs="Arial"/>
          <w:bCs/>
        </w:rPr>
        <w:t xml:space="preserve"> </w:t>
      </w:r>
      <w:r w:rsidR="002B5F2A" w:rsidRPr="00431F3F">
        <w:rPr>
          <w:rFonts w:ascii="Arial" w:hAnsi="Arial" w:cs="Arial"/>
          <w:color w:val="000000"/>
        </w:rPr>
        <w:t>will try to ensure a fair result based on your overall performance.</w:t>
      </w:r>
      <w:r w:rsidR="00473455">
        <w:rPr>
          <w:rFonts w:ascii="Arial" w:hAnsi="Arial" w:cs="Arial"/>
          <w:color w:val="000000"/>
        </w:rPr>
        <w:t xml:space="preserve"> </w:t>
      </w:r>
      <w:r w:rsidR="002B5F2A" w:rsidRPr="00431F3F">
        <w:rPr>
          <w:rFonts w:ascii="Arial" w:hAnsi="Arial" w:cs="Arial"/>
          <w:color w:val="000000"/>
        </w:rPr>
        <w:t>It could take a number of actions</w:t>
      </w:r>
      <w:r w:rsidR="00033B56">
        <w:rPr>
          <w:rFonts w:ascii="Arial" w:hAnsi="Arial" w:cs="Arial"/>
          <w:color w:val="000000"/>
        </w:rPr>
        <w:t xml:space="preserve"> </w:t>
      </w:r>
      <w:r w:rsidR="005635EE">
        <w:rPr>
          <w:rFonts w:ascii="Arial" w:hAnsi="Arial" w:cs="Arial"/>
          <w:color w:val="000000"/>
        </w:rPr>
        <w:t>as follows</w:t>
      </w:r>
      <w:r w:rsidR="00033B56">
        <w:rPr>
          <w:rFonts w:ascii="Arial" w:hAnsi="Arial" w:cs="Arial"/>
          <w:color w:val="000000"/>
        </w:rPr>
        <w:t>:-</w:t>
      </w:r>
    </w:p>
    <w:p w14:paraId="737645D9" w14:textId="77777777" w:rsidR="00DC5343" w:rsidRDefault="00AB4227" w:rsidP="008B60E8">
      <w:pPr>
        <w:pStyle w:val="BodyText"/>
        <w:numPr>
          <w:ilvl w:val="0"/>
          <w:numId w:val="0"/>
        </w:numPr>
        <w:spacing w:before="0"/>
        <w:jc w:val="left"/>
        <w:rPr>
          <w:rFonts w:ascii="Arial" w:hAnsi="Arial" w:cs="Arial"/>
          <w:color w:val="000000"/>
          <w:sz w:val="24"/>
          <w:szCs w:val="24"/>
        </w:rPr>
      </w:pPr>
      <w:r w:rsidRPr="00431F3F">
        <w:rPr>
          <w:rFonts w:ascii="Arial" w:hAnsi="Arial" w:cs="Arial"/>
          <w:color w:val="000000"/>
          <w:sz w:val="24"/>
          <w:szCs w:val="24"/>
        </w:rPr>
        <w:t xml:space="preserve">The Board will either agree or discuss the recommendations </w:t>
      </w:r>
      <w:r w:rsidR="00E86A3B" w:rsidRPr="00431F3F">
        <w:rPr>
          <w:rFonts w:ascii="Arial" w:hAnsi="Arial" w:cs="Arial"/>
          <w:color w:val="000000"/>
          <w:sz w:val="24"/>
          <w:szCs w:val="24"/>
        </w:rPr>
        <w:t xml:space="preserve">of the Extenuating Circumstances Panel </w:t>
      </w:r>
      <w:r w:rsidR="008F6623" w:rsidRPr="00431F3F">
        <w:rPr>
          <w:rFonts w:ascii="Arial" w:hAnsi="Arial" w:cs="Arial"/>
          <w:color w:val="000000"/>
          <w:sz w:val="24"/>
          <w:szCs w:val="24"/>
        </w:rPr>
        <w:t>or discuss a particular case in detail as necessary at their meetings.  Discussion will normally be brief and concentrated on those cases that</w:t>
      </w:r>
      <w:r w:rsidR="008F6623" w:rsidRPr="00431F3F">
        <w:rPr>
          <w:rFonts w:ascii="Arial" w:hAnsi="Arial" w:cs="Arial"/>
          <w:color w:val="FF0000"/>
          <w:sz w:val="24"/>
          <w:szCs w:val="24"/>
        </w:rPr>
        <w:t xml:space="preserve"> </w:t>
      </w:r>
      <w:r w:rsidR="008F6623" w:rsidRPr="00431F3F">
        <w:rPr>
          <w:rFonts w:ascii="Arial" w:hAnsi="Arial" w:cs="Arial"/>
          <w:color w:val="000000"/>
          <w:sz w:val="24"/>
          <w:szCs w:val="24"/>
        </w:rPr>
        <w:t xml:space="preserve">require further careful consideration, usually because the extenuating circumstances may have adversely affected the student’s final </w:t>
      </w:r>
      <w:r w:rsidR="00473455">
        <w:rPr>
          <w:rFonts w:ascii="Arial" w:hAnsi="Arial" w:cs="Arial"/>
          <w:color w:val="000000"/>
          <w:sz w:val="24"/>
          <w:szCs w:val="24"/>
        </w:rPr>
        <w:t>unit grade</w:t>
      </w:r>
      <w:r w:rsidR="008F6623" w:rsidRPr="00431F3F">
        <w:rPr>
          <w:rFonts w:ascii="Arial" w:hAnsi="Arial" w:cs="Arial"/>
          <w:color w:val="000000"/>
          <w:sz w:val="24"/>
          <w:szCs w:val="24"/>
        </w:rPr>
        <w:t>.</w:t>
      </w:r>
    </w:p>
    <w:p w14:paraId="1B6281CE" w14:textId="77777777" w:rsidR="00DC5343" w:rsidRDefault="00DC5343" w:rsidP="008B60E8">
      <w:pPr>
        <w:pStyle w:val="BodyText"/>
        <w:numPr>
          <w:ilvl w:val="0"/>
          <w:numId w:val="0"/>
        </w:numPr>
        <w:spacing w:before="0"/>
        <w:jc w:val="left"/>
        <w:rPr>
          <w:rFonts w:ascii="Arial" w:hAnsi="Arial" w:cs="Arial"/>
          <w:color w:val="000000"/>
          <w:sz w:val="24"/>
          <w:szCs w:val="24"/>
        </w:rPr>
      </w:pPr>
    </w:p>
    <w:p w14:paraId="2D1A8BF0" w14:textId="77777777" w:rsidR="00DC5343" w:rsidRDefault="00DC5343" w:rsidP="00DC5343">
      <w:pPr>
        <w:autoSpaceDE w:val="0"/>
        <w:autoSpaceDN w:val="0"/>
        <w:adjustRightInd w:val="0"/>
        <w:rPr>
          <w:rFonts w:ascii="Arial" w:hAnsi="Arial" w:cs="Arial"/>
          <w:lang w:eastAsia="en-GB"/>
        </w:rPr>
      </w:pPr>
      <w:r>
        <w:rPr>
          <w:rFonts w:ascii="Arial" w:hAnsi="Arial" w:cs="Arial"/>
          <w:lang w:eastAsia="en-GB"/>
        </w:rPr>
        <w:lastRenderedPageBreak/>
        <w:t xml:space="preserve">If the </w:t>
      </w:r>
      <w:r w:rsidR="00B72CAE" w:rsidRPr="00061740">
        <w:rPr>
          <w:rFonts w:ascii="Arial" w:hAnsi="Arial" w:cs="Arial"/>
          <w:bCs/>
        </w:rPr>
        <w:t>Assessment Board</w:t>
      </w:r>
      <w:r w:rsidR="00B72CAE" w:rsidRPr="00061740" w:rsidDel="00B72CAE">
        <w:rPr>
          <w:rFonts w:ascii="Arial" w:hAnsi="Arial" w:cs="Arial"/>
          <w:bCs/>
        </w:rPr>
        <w:t xml:space="preserve"> </w:t>
      </w:r>
      <w:r>
        <w:rPr>
          <w:rFonts w:ascii="Arial" w:hAnsi="Arial" w:cs="Arial"/>
          <w:lang w:eastAsia="en-GB"/>
        </w:rPr>
        <w:t>accepts the extenuating circumstance(s) , the mitigation will normally</w:t>
      </w:r>
      <w:r w:rsidR="00176CD8">
        <w:rPr>
          <w:rFonts w:ascii="Arial" w:hAnsi="Arial" w:cs="Arial"/>
          <w:lang w:eastAsia="en-GB"/>
        </w:rPr>
        <w:t xml:space="preserve"> </w:t>
      </w:r>
      <w:r>
        <w:rPr>
          <w:rFonts w:ascii="Arial" w:hAnsi="Arial" w:cs="Arial"/>
          <w:lang w:eastAsia="en-GB"/>
        </w:rPr>
        <w:t>be permission for the student to be assessed in the work in question as if</w:t>
      </w:r>
    </w:p>
    <w:p w14:paraId="6E773054" w14:textId="77777777" w:rsidR="00DC5343" w:rsidRDefault="00DC5343" w:rsidP="00DC5343">
      <w:pPr>
        <w:autoSpaceDE w:val="0"/>
        <w:autoSpaceDN w:val="0"/>
        <w:adjustRightInd w:val="0"/>
        <w:rPr>
          <w:rFonts w:ascii="Arial" w:hAnsi="Arial" w:cs="Arial"/>
          <w:lang w:eastAsia="en-GB"/>
        </w:rPr>
      </w:pPr>
      <w:r>
        <w:rPr>
          <w:rFonts w:ascii="Arial" w:hAnsi="Arial" w:cs="Arial"/>
          <w:lang w:eastAsia="en-GB"/>
        </w:rPr>
        <w:t>for the first time. Such a student is deemed “Deferred”.</w:t>
      </w:r>
    </w:p>
    <w:p w14:paraId="6D8604EB" w14:textId="77777777" w:rsidR="00DC5343" w:rsidRPr="00412E90" w:rsidRDefault="00DC5343" w:rsidP="00DC5343">
      <w:pPr>
        <w:autoSpaceDE w:val="0"/>
        <w:autoSpaceDN w:val="0"/>
        <w:adjustRightInd w:val="0"/>
        <w:rPr>
          <w:rFonts w:ascii="Arial" w:hAnsi="Arial" w:cs="Arial"/>
          <w:lang w:eastAsia="en-GB"/>
        </w:rPr>
      </w:pPr>
      <w:r>
        <w:rPr>
          <w:rFonts w:ascii="Arial" w:hAnsi="Arial" w:cs="Arial"/>
          <w:lang w:eastAsia="en-GB"/>
        </w:rPr>
        <w:t>If the student fails the deferred assessment, any re</w:t>
      </w:r>
      <w:r>
        <w:rPr>
          <w:rFonts w:ascii="CambriaMathOOEnc" w:eastAsia="CambriaMathOOEnc" w:hAnsi="Arial" w:cs="CambriaMathOOEnc" w:hint="eastAsia"/>
          <w:lang w:eastAsia="en-GB"/>
        </w:rPr>
        <w:t>‐</w:t>
      </w:r>
      <w:r w:rsidRPr="00412E90">
        <w:rPr>
          <w:rFonts w:ascii="Arial" w:hAnsi="Arial" w:cs="Arial"/>
          <w:lang w:eastAsia="en-GB"/>
        </w:rPr>
        <w:t>assessment will be in</w:t>
      </w:r>
    </w:p>
    <w:p w14:paraId="497795B2" w14:textId="77777777" w:rsidR="00AB4227" w:rsidRPr="00431F3F" w:rsidRDefault="00DC5343" w:rsidP="00DC5343">
      <w:pPr>
        <w:pStyle w:val="BodyText"/>
        <w:numPr>
          <w:ilvl w:val="0"/>
          <w:numId w:val="0"/>
        </w:numPr>
        <w:spacing w:before="0"/>
        <w:jc w:val="left"/>
        <w:rPr>
          <w:rFonts w:ascii="Arial" w:hAnsi="Arial" w:cs="Arial"/>
          <w:color w:val="000000"/>
          <w:sz w:val="24"/>
          <w:szCs w:val="24"/>
        </w:rPr>
      </w:pPr>
      <w:r w:rsidRPr="00412E90">
        <w:rPr>
          <w:rFonts w:ascii="Arial" w:hAnsi="Arial" w:cs="Arial"/>
          <w:sz w:val="24"/>
          <w:szCs w:val="24"/>
          <w:lang w:eastAsia="en-GB"/>
        </w:rPr>
        <w:t>accordance with current College Regulations</w:t>
      </w:r>
      <w:r w:rsidR="003C5F34" w:rsidRPr="00412E90">
        <w:rPr>
          <w:rFonts w:ascii="Arial" w:hAnsi="Arial" w:cs="Arial"/>
          <w:color w:val="000000"/>
          <w:sz w:val="24"/>
          <w:szCs w:val="24"/>
        </w:rPr>
        <w:br/>
      </w:r>
    </w:p>
    <w:p w14:paraId="0BB69DEA" w14:textId="77777777" w:rsidR="00F97074" w:rsidRPr="00F97074" w:rsidRDefault="00F97074" w:rsidP="00F97074">
      <w:pPr>
        <w:pStyle w:val="BodyText"/>
        <w:numPr>
          <w:ilvl w:val="0"/>
          <w:numId w:val="0"/>
        </w:numPr>
        <w:spacing w:before="0"/>
        <w:jc w:val="left"/>
        <w:rPr>
          <w:rFonts w:ascii="Arial" w:hAnsi="Arial" w:cs="Arial"/>
          <w:color w:val="000000"/>
          <w:sz w:val="24"/>
          <w:szCs w:val="24"/>
        </w:rPr>
      </w:pPr>
    </w:p>
    <w:p w14:paraId="77D4E216" w14:textId="77777777" w:rsidR="00E86A3B" w:rsidRPr="00431F3F" w:rsidRDefault="008C0537" w:rsidP="009F3EEE">
      <w:pPr>
        <w:spacing w:before="100" w:beforeAutospacing="1" w:after="100" w:afterAutospacing="1"/>
        <w:rPr>
          <w:rFonts w:ascii="Arial" w:hAnsi="Arial" w:cs="Arial"/>
          <w:color w:val="000000"/>
        </w:rPr>
      </w:pPr>
      <w:bookmarkStart w:id="7" w:name="noact"/>
      <w:bookmarkEnd w:id="7"/>
      <w:r>
        <w:rPr>
          <w:rFonts w:ascii="Arial" w:hAnsi="Arial" w:cs="Arial"/>
          <w:b/>
          <w:bCs/>
          <w:color w:val="000000"/>
        </w:rPr>
        <w:t>J</w:t>
      </w:r>
      <w:r w:rsidR="00E86A3B" w:rsidRPr="00431F3F">
        <w:rPr>
          <w:rFonts w:ascii="Arial" w:hAnsi="Arial" w:cs="Arial"/>
          <w:b/>
          <w:bCs/>
          <w:color w:val="000000"/>
        </w:rPr>
        <w:t xml:space="preserve"> What action </w:t>
      </w:r>
      <w:r w:rsidR="00E86A3B" w:rsidRPr="005A59F1">
        <w:rPr>
          <w:rFonts w:ascii="Arial" w:hAnsi="Arial" w:cs="Arial"/>
          <w:b/>
          <w:bCs/>
          <w:color w:val="000000"/>
          <w:u w:val="single"/>
        </w:rPr>
        <w:t>will not be taken</w:t>
      </w:r>
      <w:r w:rsidR="00E86A3B" w:rsidRPr="00431F3F">
        <w:rPr>
          <w:rFonts w:ascii="Arial" w:hAnsi="Arial" w:cs="Arial"/>
          <w:b/>
          <w:bCs/>
          <w:color w:val="000000"/>
        </w:rPr>
        <w:t xml:space="preserve"> by </w:t>
      </w:r>
      <w:r w:rsidR="00A35EFD" w:rsidRPr="00412E90">
        <w:rPr>
          <w:rFonts w:ascii="Arial" w:hAnsi="Arial" w:cs="Arial"/>
          <w:b/>
          <w:bCs/>
        </w:rPr>
        <w:t>Assessment Board</w:t>
      </w:r>
      <w:r w:rsidR="00A35EFD" w:rsidRPr="00061740" w:rsidDel="00B72CAE">
        <w:rPr>
          <w:rFonts w:ascii="Arial" w:hAnsi="Arial" w:cs="Arial"/>
          <w:bCs/>
        </w:rPr>
        <w:t xml:space="preserve"> </w:t>
      </w:r>
      <w:r w:rsidR="00E86A3B" w:rsidRPr="00431F3F">
        <w:rPr>
          <w:rFonts w:ascii="Arial" w:hAnsi="Arial" w:cs="Arial"/>
          <w:b/>
          <w:bCs/>
          <w:color w:val="000000"/>
        </w:rPr>
        <w:t>?</w:t>
      </w:r>
    </w:p>
    <w:p w14:paraId="3CF25C28" w14:textId="77777777" w:rsidR="00116244" w:rsidRPr="00412E90" w:rsidRDefault="00116244" w:rsidP="009E10E2">
      <w:pPr>
        <w:pStyle w:val="BodyText"/>
        <w:numPr>
          <w:ilvl w:val="1"/>
          <w:numId w:val="20"/>
        </w:numPr>
        <w:spacing w:before="0"/>
        <w:rPr>
          <w:rFonts w:ascii="Arial" w:hAnsi="Arial" w:cs="Arial"/>
          <w:sz w:val="24"/>
          <w:szCs w:val="24"/>
        </w:rPr>
      </w:pPr>
      <w:r w:rsidRPr="00412E90">
        <w:rPr>
          <w:rFonts w:ascii="Arial" w:hAnsi="Arial" w:cs="Arial"/>
          <w:sz w:val="24"/>
          <w:szCs w:val="24"/>
        </w:rPr>
        <w:t>Permit a student who presents extenuating circumstances to proceed to the next year of study if he or she has not met the necessary requirements, unless the examiners are satisfied that it is appropriate to do so on academic grounds</w:t>
      </w:r>
      <w:r w:rsidR="00651B34" w:rsidRPr="00412E90">
        <w:rPr>
          <w:rFonts w:ascii="Arial" w:hAnsi="Arial" w:cs="Arial"/>
          <w:sz w:val="24"/>
          <w:szCs w:val="24"/>
        </w:rPr>
        <w:t>;</w:t>
      </w:r>
    </w:p>
    <w:p w14:paraId="38C62F3E" w14:textId="77777777" w:rsidR="005E3B05" w:rsidRPr="00412E90" w:rsidRDefault="005E3B05" w:rsidP="00412E90">
      <w:pPr>
        <w:pStyle w:val="BodyText"/>
        <w:numPr>
          <w:ilvl w:val="1"/>
          <w:numId w:val="20"/>
        </w:numPr>
        <w:spacing w:before="0"/>
        <w:rPr>
          <w:rFonts w:ascii="Arial" w:hAnsi="Arial" w:cs="Arial"/>
          <w:sz w:val="24"/>
          <w:szCs w:val="24"/>
        </w:rPr>
      </w:pPr>
      <w:r w:rsidRPr="00412E90">
        <w:rPr>
          <w:rFonts w:ascii="Arial" w:hAnsi="Arial" w:cs="Arial"/>
          <w:sz w:val="24"/>
          <w:szCs w:val="24"/>
        </w:rPr>
        <w:t xml:space="preserve">Permit students to fail a core </w:t>
      </w:r>
      <w:r w:rsidR="00651B34" w:rsidRPr="00412E90">
        <w:rPr>
          <w:rFonts w:ascii="Arial" w:hAnsi="Arial" w:cs="Arial"/>
          <w:sz w:val="24"/>
          <w:szCs w:val="24"/>
        </w:rPr>
        <w:t xml:space="preserve">unit </w:t>
      </w:r>
      <w:r w:rsidRPr="00412E90">
        <w:rPr>
          <w:rFonts w:ascii="Arial" w:hAnsi="Arial" w:cs="Arial"/>
          <w:sz w:val="24"/>
          <w:szCs w:val="24"/>
        </w:rPr>
        <w:t>or fail any published variations to the rules of assessment</w:t>
      </w:r>
      <w:r w:rsidR="00651B34" w:rsidRPr="00412E90">
        <w:rPr>
          <w:rFonts w:ascii="Arial" w:hAnsi="Arial" w:cs="Arial"/>
          <w:sz w:val="24"/>
          <w:szCs w:val="24"/>
        </w:rPr>
        <w:t>;</w:t>
      </w:r>
    </w:p>
    <w:p w14:paraId="260F26A8" w14:textId="77777777" w:rsidR="00116244" w:rsidRPr="00412E90" w:rsidRDefault="00116244" w:rsidP="00412E90">
      <w:pPr>
        <w:pStyle w:val="BodyText"/>
        <w:numPr>
          <w:ilvl w:val="1"/>
          <w:numId w:val="20"/>
        </w:numPr>
        <w:spacing w:before="0"/>
        <w:rPr>
          <w:rFonts w:ascii="Arial" w:hAnsi="Arial" w:cs="Arial"/>
          <w:sz w:val="24"/>
          <w:szCs w:val="24"/>
        </w:rPr>
      </w:pPr>
      <w:r w:rsidRPr="00412E90">
        <w:rPr>
          <w:rFonts w:ascii="Arial" w:hAnsi="Arial" w:cs="Arial"/>
          <w:sz w:val="24"/>
          <w:szCs w:val="24"/>
        </w:rPr>
        <w:t>Annotate statement of results/transcripts with comments about the existence of extenuating circumstances.</w:t>
      </w:r>
    </w:p>
    <w:p w14:paraId="2E4AB94C" w14:textId="77777777" w:rsidR="00E86A3B" w:rsidRPr="00431F3F" w:rsidRDefault="008C0537" w:rsidP="007D02D3">
      <w:pPr>
        <w:pStyle w:val="BodyText"/>
        <w:numPr>
          <w:ilvl w:val="0"/>
          <w:numId w:val="0"/>
        </w:numPr>
        <w:ind w:left="360" w:hanging="360"/>
        <w:rPr>
          <w:rFonts w:ascii="Arial" w:hAnsi="Arial" w:cs="Arial"/>
          <w:b/>
          <w:color w:val="000000"/>
          <w:sz w:val="24"/>
          <w:szCs w:val="24"/>
        </w:rPr>
      </w:pPr>
      <w:r>
        <w:rPr>
          <w:rFonts w:ascii="Arial" w:hAnsi="Arial" w:cs="Arial"/>
          <w:b/>
          <w:color w:val="000000"/>
          <w:sz w:val="24"/>
          <w:szCs w:val="24"/>
        </w:rPr>
        <w:t>K</w:t>
      </w:r>
      <w:bookmarkStart w:id="8" w:name="false"/>
      <w:bookmarkEnd w:id="8"/>
      <w:r w:rsidR="00E86A3B" w:rsidRPr="00431F3F">
        <w:rPr>
          <w:rFonts w:ascii="Arial" w:hAnsi="Arial" w:cs="Arial"/>
          <w:b/>
          <w:color w:val="000000"/>
          <w:sz w:val="24"/>
          <w:szCs w:val="24"/>
        </w:rPr>
        <w:t xml:space="preserve"> False Claims</w:t>
      </w:r>
    </w:p>
    <w:p w14:paraId="03B37048" w14:textId="77777777" w:rsidR="00E86A3B" w:rsidRPr="00431F3F" w:rsidRDefault="00E86A3B" w:rsidP="00412E90">
      <w:pPr>
        <w:pStyle w:val="BodyText"/>
        <w:numPr>
          <w:ilvl w:val="0"/>
          <w:numId w:val="0"/>
        </w:numPr>
        <w:rPr>
          <w:rFonts w:ascii="Arial" w:hAnsi="Arial" w:cs="Arial"/>
          <w:color w:val="000000"/>
          <w:sz w:val="24"/>
          <w:szCs w:val="24"/>
        </w:rPr>
      </w:pPr>
      <w:r w:rsidRPr="00431F3F">
        <w:rPr>
          <w:rFonts w:ascii="Arial" w:hAnsi="Arial" w:cs="Arial"/>
          <w:color w:val="000000"/>
          <w:sz w:val="24"/>
          <w:szCs w:val="24"/>
        </w:rPr>
        <w:t>You should note that submitting a false claim or false documentation is a serious matter and would be regarded as an attempt to gain unfair advantage.</w:t>
      </w:r>
      <w:r w:rsidR="00B72CAE">
        <w:rPr>
          <w:rFonts w:ascii="Arial" w:hAnsi="Arial" w:cs="Arial"/>
          <w:color w:val="000000"/>
          <w:sz w:val="24"/>
          <w:szCs w:val="24"/>
        </w:rPr>
        <w:t xml:space="preserve"> </w:t>
      </w:r>
      <w:r w:rsidRPr="00431F3F">
        <w:rPr>
          <w:rFonts w:ascii="Arial" w:hAnsi="Arial" w:cs="Arial"/>
          <w:color w:val="000000"/>
          <w:sz w:val="24"/>
          <w:szCs w:val="24"/>
        </w:rPr>
        <w:t xml:space="preserve">This would be an academic offence and would be dealt with under the Academic Offences </w:t>
      </w:r>
      <w:r w:rsidR="00651B34" w:rsidRPr="00431F3F">
        <w:rPr>
          <w:rFonts w:ascii="Arial" w:hAnsi="Arial" w:cs="Arial"/>
          <w:color w:val="000000"/>
          <w:sz w:val="24"/>
          <w:szCs w:val="24"/>
        </w:rPr>
        <w:t>Procedures. The</w:t>
      </w:r>
      <w:r w:rsidRPr="00431F3F">
        <w:rPr>
          <w:rFonts w:ascii="Arial" w:hAnsi="Arial" w:cs="Arial"/>
          <w:color w:val="000000"/>
          <w:sz w:val="24"/>
          <w:szCs w:val="24"/>
        </w:rPr>
        <w:t xml:space="preserve"> </w:t>
      </w:r>
      <w:r w:rsidR="007D02D3" w:rsidRPr="00431F3F">
        <w:rPr>
          <w:rFonts w:ascii="Arial" w:hAnsi="Arial" w:cs="Arial"/>
          <w:color w:val="000000"/>
          <w:sz w:val="24"/>
          <w:szCs w:val="24"/>
        </w:rPr>
        <w:t>College</w:t>
      </w:r>
      <w:r w:rsidRPr="00431F3F">
        <w:rPr>
          <w:rFonts w:ascii="Arial" w:hAnsi="Arial" w:cs="Arial"/>
          <w:color w:val="000000"/>
          <w:sz w:val="24"/>
          <w:szCs w:val="24"/>
        </w:rPr>
        <w:t xml:space="preserve"> reserves the right to check on the validity of the document (s) you submit by contacting the third party directly.</w:t>
      </w:r>
    </w:p>
    <w:p w14:paraId="15E71B34" w14:textId="77777777" w:rsidR="00E86A3B" w:rsidRPr="00431F3F" w:rsidRDefault="008C0537" w:rsidP="00141ED7">
      <w:pPr>
        <w:pStyle w:val="BodyText"/>
        <w:numPr>
          <w:ilvl w:val="0"/>
          <w:numId w:val="0"/>
        </w:numPr>
        <w:jc w:val="left"/>
        <w:rPr>
          <w:rFonts w:ascii="Arial" w:hAnsi="Arial" w:cs="Arial"/>
          <w:b/>
          <w:color w:val="000000"/>
          <w:sz w:val="24"/>
          <w:szCs w:val="24"/>
        </w:rPr>
      </w:pPr>
      <w:bookmarkStart w:id="9" w:name="data"/>
      <w:bookmarkEnd w:id="9"/>
      <w:r>
        <w:rPr>
          <w:rFonts w:ascii="Arial" w:hAnsi="Arial" w:cs="Arial"/>
          <w:b/>
          <w:color w:val="000000"/>
          <w:sz w:val="24"/>
          <w:szCs w:val="24"/>
        </w:rPr>
        <w:t>L</w:t>
      </w:r>
      <w:r w:rsidR="00E86A3B" w:rsidRPr="00431F3F">
        <w:rPr>
          <w:rFonts w:ascii="Arial" w:hAnsi="Arial" w:cs="Arial"/>
          <w:b/>
          <w:color w:val="000000"/>
          <w:sz w:val="24"/>
          <w:szCs w:val="24"/>
        </w:rPr>
        <w:t xml:space="preserve"> Data Protection Act 1998 </w:t>
      </w:r>
    </w:p>
    <w:p w14:paraId="5E0B5156" w14:textId="77777777" w:rsidR="00E86A3B" w:rsidRPr="00431F3F" w:rsidRDefault="00E86A3B" w:rsidP="00412E90">
      <w:pPr>
        <w:pStyle w:val="BodyText"/>
        <w:numPr>
          <w:ilvl w:val="0"/>
          <w:numId w:val="0"/>
        </w:numPr>
        <w:rPr>
          <w:rFonts w:ascii="Arial" w:hAnsi="Arial" w:cs="Arial"/>
          <w:color w:val="000000"/>
          <w:sz w:val="24"/>
          <w:szCs w:val="24"/>
        </w:rPr>
      </w:pPr>
      <w:r w:rsidRPr="00431F3F">
        <w:rPr>
          <w:rFonts w:ascii="Arial" w:hAnsi="Arial" w:cs="Arial"/>
          <w:color w:val="000000"/>
          <w:sz w:val="24"/>
          <w:szCs w:val="24"/>
        </w:rPr>
        <w:t xml:space="preserve">By submitting an extenuating circumstances form you are agreeing to the </w:t>
      </w:r>
      <w:r w:rsidR="007D02D3" w:rsidRPr="00431F3F">
        <w:rPr>
          <w:rFonts w:ascii="Arial" w:hAnsi="Arial" w:cs="Arial"/>
          <w:color w:val="000000"/>
          <w:sz w:val="24"/>
          <w:szCs w:val="24"/>
        </w:rPr>
        <w:t>College</w:t>
      </w:r>
      <w:r w:rsidRPr="00431F3F">
        <w:rPr>
          <w:rFonts w:ascii="Arial" w:hAnsi="Arial" w:cs="Arial"/>
          <w:color w:val="000000"/>
          <w:sz w:val="24"/>
          <w:szCs w:val="24"/>
        </w:rPr>
        <w:t xml:space="preserve"> holding this personal data for the purposes of processing your </w:t>
      </w:r>
      <w:r w:rsidR="007D6F77" w:rsidRPr="00431F3F">
        <w:rPr>
          <w:rFonts w:ascii="Arial" w:hAnsi="Arial" w:cs="Arial"/>
          <w:color w:val="000000"/>
          <w:sz w:val="24"/>
          <w:szCs w:val="24"/>
        </w:rPr>
        <w:t>claim. The</w:t>
      </w:r>
      <w:r w:rsidRPr="00431F3F">
        <w:rPr>
          <w:rFonts w:ascii="Arial" w:hAnsi="Arial" w:cs="Arial"/>
          <w:color w:val="000000"/>
          <w:sz w:val="24"/>
          <w:szCs w:val="24"/>
        </w:rPr>
        <w:t xml:space="preserve"> </w:t>
      </w:r>
      <w:r w:rsidR="007D02D3" w:rsidRPr="00431F3F">
        <w:rPr>
          <w:rFonts w:ascii="Arial" w:hAnsi="Arial" w:cs="Arial"/>
          <w:color w:val="000000"/>
          <w:sz w:val="24"/>
          <w:szCs w:val="24"/>
        </w:rPr>
        <w:t>College</w:t>
      </w:r>
      <w:r w:rsidRPr="00431F3F">
        <w:rPr>
          <w:rFonts w:ascii="Arial" w:hAnsi="Arial" w:cs="Arial"/>
          <w:color w:val="000000"/>
          <w:sz w:val="24"/>
          <w:szCs w:val="24"/>
        </w:rPr>
        <w:t xml:space="preserve"> will hold this data in accordance with its notification under the  Data Protection Act</w:t>
      </w:r>
      <w:r w:rsidR="007D6F77">
        <w:rPr>
          <w:rFonts w:ascii="Arial" w:hAnsi="Arial" w:cs="Arial"/>
          <w:color w:val="000000"/>
          <w:sz w:val="24"/>
          <w:szCs w:val="24"/>
        </w:rPr>
        <w:t xml:space="preserve"> </w:t>
      </w:r>
      <w:r w:rsidR="007D6F77" w:rsidRPr="00431F3F">
        <w:rPr>
          <w:rFonts w:ascii="Arial" w:hAnsi="Arial" w:cs="Arial"/>
          <w:color w:val="000000"/>
          <w:sz w:val="24"/>
          <w:szCs w:val="24"/>
        </w:rPr>
        <w:t>1998</w:t>
      </w:r>
      <w:r w:rsidR="007D6F77">
        <w:rPr>
          <w:rFonts w:ascii="Arial" w:hAnsi="Arial" w:cs="Arial"/>
          <w:color w:val="000000"/>
          <w:sz w:val="24"/>
          <w:szCs w:val="24"/>
        </w:rPr>
        <w:t>.</w:t>
      </w:r>
      <w:r w:rsidRPr="00431F3F">
        <w:rPr>
          <w:rFonts w:ascii="Arial" w:hAnsi="Arial" w:cs="Arial"/>
          <w:color w:val="000000"/>
          <w:sz w:val="24"/>
          <w:szCs w:val="24"/>
        </w:rPr>
        <w:t>  </w:t>
      </w:r>
    </w:p>
    <w:p w14:paraId="733C39F7" w14:textId="77777777" w:rsidR="00C75262" w:rsidRPr="00C75262" w:rsidRDefault="008C0537" w:rsidP="00412E90">
      <w:pPr>
        <w:pStyle w:val="BodyText"/>
        <w:numPr>
          <w:ilvl w:val="0"/>
          <w:numId w:val="0"/>
        </w:numPr>
        <w:rPr>
          <w:rFonts w:ascii="Arial" w:hAnsi="Arial" w:cs="Arial"/>
          <w:b/>
          <w:color w:val="000000"/>
          <w:sz w:val="24"/>
          <w:szCs w:val="24"/>
        </w:rPr>
      </w:pPr>
      <w:bookmarkStart w:id="10" w:name="special"/>
      <w:bookmarkEnd w:id="10"/>
      <w:r>
        <w:rPr>
          <w:rFonts w:ascii="Arial" w:hAnsi="Arial" w:cs="Arial"/>
          <w:b/>
          <w:color w:val="000000"/>
          <w:sz w:val="24"/>
          <w:szCs w:val="24"/>
        </w:rPr>
        <w:t>M</w:t>
      </w:r>
      <w:r w:rsidR="00E86A3B" w:rsidRPr="00431F3F">
        <w:rPr>
          <w:rFonts w:ascii="Arial" w:hAnsi="Arial" w:cs="Arial"/>
          <w:b/>
          <w:color w:val="000000"/>
          <w:sz w:val="24"/>
          <w:szCs w:val="24"/>
        </w:rPr>
        <w:t xml:space="preserve"> </w:t>
      </w:r>
      <w:bookmarkStart w:id="11" w:name="guide"/>
      <w:bookmarkEnd w:id="11"/>
      <w:r w:rsidR="00C75262" w:rsidRPr="00C75262">
        <w:rPr>
          <w:rFonts w:ascii="Arial" w:hAnsi="Arial" w:cs="Arial"/>
          <w:b/>
          <w:color w:val="000000"/>
          <w:sz w:val="24"/>
          <w:szCs w:val="24"/>
        </w:rPr>
        <w:t>Equality Act 2010</w:t>
      </w:r>
    </w:p>
    <w:p w14:paraId="68889DE2" w14:textId="77777777" w:rsidR="00F00721" w:rsidRDefault="00F00721" w:rsidP="00E9195D">
      <w:pPr>
        <w:pStyle w:val="BodyText"/>
        <w:numPr>
          <w:ilvl w:val="0"/>
          <w:numId w:val="0"/>
        </w:numPr>
        <w:ind w:left="142"/>
        <w:rPr>
          <w:rFonts w:ascii="Arial" w:hAnsi="Arial" w:cs="Arial"/>
          <w:color w:val="000000"/>
          <w:sz w:val="24"/>
          <w:szCs w:val="24"/>
        </w:rPr>
      </w:pPr>
    </w:p>
    <w:p w14:paraId="5C1DC955" w14:textId="77777777" w:rsidR="00F00721" w:rsidRPr="00F00721" w:rsidRDefault="00F00721" w:rsidP="00F00721">
      <w:pPr>
        <w:pStyle w:val="BodyText"/>
        <w:numPr>
          <w:ilvl w:val="0"/>
          <w:numId w:val="0"/>
        </w:numPr>
        <w:spacing w:before="0"/>
        <w:rPr>
          <w:rFonts w:ascii="Arial" w:hAnsi="Arial" w:cs="Arial"/>
          <w:color w:val="000000"/>
          <w:sz w:val="24"/>
          <w:szCs w:val="24"/>
        </w:rPr>
      </w:pPr>
      <w:r w:rsidRPr="00F00721">
        <w:rPr>
          <w:rFonts w:ascii="Arial" w:hAnsi="Arial" w:cs="Arial"/>
          <w:color w:val="000000"/>
          <w:sz w:val="24"/>
          <w:szCs w:val="24"/>
        </w:rPr>
        <w:t xml:space="preserve">If you find that you are unable to submit a hard copy of the Extenuating Circumstances Form, you can submit it electronically. </w:t>
      </w:r>
      <w:r>
        <w:rPr>
          <w:rFonts w:ascii="Arial" w:hAnsi="Arial" w:cs="Arial"/>
          <w:color w:val="000000"/>
          <w:sz w:val="24"/>
          <w:szCs w:val="24"/>
        </w:rPr>
        <w:t xml:space="preserve">You </w:t>
      </w:r>
      <w:r w:rsidRPr="00F00721">
        <w:rPr>
          <w:rFonts w:ascii="Arial" w:hAnsi="Arial" w:cs="Arial"/>
          <w:color w:val="000000"/>
          <w:sz w:val="24"/>
          <w:szCs w:val="24"/>
        </w:rPr>
        <w:t>should submit the form and evidence by the published deadline to</w:t>
      </w:r>
      <w:r>
        <w:rPr>
          <w:rFonts w:ascii="Arial" w:hAnsi="Arial" w:cs="Arial"/>
          <w:color w:val="000000"/>
          <w:sz w:val="24"/>
          <w:szCs w:val="24"/>
        </w:rPr>
        <w:t xml:space="preserve"> </w:t>
      </w:r>
      <w:hyperlink r:id="rId10" w:history="1">
        <w:r w:rsidRPr="00290FE7">
          <w:rPr>
            <w:rStyle w:val="Hyperlink"/>
            <w:rFonts w:ascii="Arial" w:hAnsi="Arial" w:cs="Arial"/>
            <w:sz w:val="24"/>
            <w:szCs w:val="24"/>
          </w:rPr>
          <w:t>HEextcircs@southessex.ac.uk</w:t>
        </w:r>
      </w:hyperlink>
      <w:r w:rsidRPr="00F00721">
        <w:rPr>
          <w:rFonts w:ascii="Arial" w:hAnsi="Arial" w:cs="Arial"/>
          <w:color w:val="000000"/>
          <w:sz w:val="24"/>
          <w:szCs w:val="24"/>
        </w:rPr>
        <w:t xml:space="preserve">. </w:t>
      </w:r>
    </w:p>
    <w:p w14:paraId="7DC1A0BC" w14:textId="77777777" w:rsidR="00F00721" w:rsidRDefault="00F00721" w:rsidP="00F00721">
      <w:pPr>
        <w:pStyle w:val="BodyText"/>
        <w:numPr>
          <w:ilvl w:val="0"/>
          <w:numId w:val="0"/>
        </w:numPr>
        <w:spacing w:before="0"/>
        <w:rPr>
          <w:rFonts w:ascii="Arial" w:hAnsi="Arial" w:cs="Arial"/>
          <w:color w:val="000000"/>
          <w:sz w:val="24"/>
          <w:szCs w:val="24"/>
        </w:rPr>
      </w:pPr>
    </w:p>
    <w:p w14:paraId="08404ADB" w14:textId="77777777" w:rsidR="00F00721" w:rsidRDefault="00F00721" w:rsidP="00F00721">
      <w:pPr>
        <w:pStyle w:val="BodyText"/>
        <w:numPr>
          <w:ilvl w:val="0"/>
          <w:numId w:val="0"/>
        </w:numPr>
        <w:spacing w:before="0"/>
        <w:rPr>
          <w:rFonts w:ascii="Arial" w:hAnsi="Arial" w:cs="Arial"/>
          <w:color w:val="000000"/>
          <w:sz w:val="24"/>
          <w:szCs w:val="24"/>
        </w:rPr>
      </w:pPr>
      <w:r w:rsidRPr="00F00721">
        <w:rPr>
          <w:rFonts w:ascii="Arial" w:hAnsi="Arial" w:cs="Arial"/>
          <w:color w:val="000000"/>
          <w:sz w:val="24"/>
          <w:szCs w:val="24"/>
        </w:rPr>
        <w:t xml:space="preserve">If you have any queries about a claim which has been rejected, please contact your department to request further information. You can also discuss this feedback with staff in </w:t>
      </w:r>
      <w:r w:rsidR="00473455">
        <w:rPr>
          <w:rFonts w:ascii="Arial" w:hAnsi="Arial" w:cs="Arial"/>
          <w:color w:val="000000"/>
          <w:sz w:val="24"/>
          <w:szCs w:val="24"/>
        </w:rPr>
        <w:t xml:space="preserve">HE </w:t>
      </w:r>
      <w:r w:rsidRPr="00F00721">
        <w:rPr>
          <w:rFonts w:ascii="Arial" w:hAnsi="Arial" w:cs="Arial"/>
          <w:color w:val="000000"/>
          <w:sz w:val="24"/>
          <w:szCs w:val="24"/>
        </w:rPr>
        <w:t xml:space="preserve">Student </w:t>
      </w:r>
      <w:r w:rsidR="00473455">
        <w:rPr>
          <w:rFonts w:ascii="Arial" w:hAnsi="Arial" w:cs="Arial"/>
          <w:color w:val="000000"/>
          <w:sz w:val="24"/>
          <w:szCs w:val="24"/>
        </w:rPr>
        <w:t xml:space="preserve">Support </w:t>
      </w:r>
      <w:r>
        <w:rPr>
          <w:rFonts w:ascii="Arial" w:hAnsi="Arial" w:cs="Arial"/>
          <w:color w:val="000000"/>
          <w:sz w:val="24"/>
          <w:szCs w:val="24"/>
        </w:rPr>
        <w:t>Services</w:t>
      </w:r>
      <w:r w:rsidRPr="00F00721">
        <w:rPr>
          <w:rFonts w:ascii="Arial" w:hAnsi="Arial" w:cs="Arial"/>
          <w:color w:val="000000"/>
          <w:sz w:val="24"/>
          <w:szCs w:val="24"/>
        </w:rPr>
        <w:t xml:space="preserve"> if you believe that your individual needs have not been understood or adequately taken into account. </w:t>
      </w:r>
    </w:p>
    <w:p w14:paraId="25845F18" w14:textId="77777777" w:rsidR="00F00721" w:rsidRPr="00F00721" w:rsidRDefault="00F00721" w:rsidP="00F00721">
      <w:pPr>
        <w:pStyle w:val="BodyText"/>
        <w:numPr>
          <w:ilvl w:val="0"/>
          <w:numId w:val="0"/>
        </w:numPr>
        <w:spacing w:before="0"/>
        <w:rPr>
          <w:rFonts w:ascii="Arial" w:hAnsi="Arial" w:cs="Arial"/>
          <w:color w:val="000000"/>
          <w:sz w:val="24"/>
          <w:szCs w:val="24"/>
        </w:rPr>
      </w:pPr>
    </w:p>
    <w:p w14:paraId="6240E3A6" w14:textId="77777777" w:rsidR="00C75262" w:rsidRPr="00BE10DD" w:rsidRDefault="00C75262" w:rsidP="00F00721">
      <w:pPr>
        <w:pStyle w:val="BodyText"/>
        <w:numPr>
          <w:ilvl w:val="0"/>
          <w:numId w:val="0"/>
        </w:numPr>
        <w:spacing w:before="0"/>
        <w:rPr>
          <w:rFonts w:ascii="Arial" w:hAnsi="Arial" w:cs="Arial"/>
          <w:color w:val="000000"/>
          <w:sz w:val="24"/>
          <w:szCs w:val="24"/>
        </w:rPr>
      </w:pPr>
      <w:r w:rsidRPr="00BE10DD">
        <w:rPr>
          <w:rFonts w:ascii="Arial" w:hAnsi="Arial" w:cs="Arial"/>
          <w:color w:val="000000"/>
          <w:sz w:val="24"/>
          <w:szCs w:val="24"/>
        </w:rPr>
        <w:t xml:space="preserve">If you are providing information about your disability on your extenuating circumstances form, please note that this does not count as disclosure to the College as these forms are intended for use only by the </w:t>
      </w:r>
      <w:r w:rsidR="00B72CAE">
        <w:rPr>
          <w:rFonts w:ascii="Arial" w:hAnsi="Arial" w:cs="Arial"/>
          <w:color w:val="000000"/>
          <w:sz w:val="24"/>
          <w:szCs w:val="24"/>
        </w:rPr>
        <w:t>Assessment Board</w:t>
      </w:r>
      <w:r w:rsidRPr="00BE10DD">
        <w:rPr>
          <w:rFonts w:ascii="Arial" w:hAnsi="Arial" w:cs="Arial"/>
          <w:color w:val="000000"/>
          <w:sz w:val="24"/>
          <w:szCs w:val="24"/>
        </w:rPr>
        <w:t>. We strongly urge you to disclose any persistent medical condition, specific learning difficulty or disability to Student Services</w:t>
      </w:r>
      <w:r w:rsidR="007D6F77">
        <w:rPr>
          <w:rFonts w:ascii="Arial" w:hAnsi="Arial" w:cs="Arial"/>
          <w:color w:val="000000"/>
          <w:sz w:val="24"/>
          <w:szCs w:val="24"/>
        </w:rPr>
        <w:t>.</w:t>
      </w:r>
    </w:p>
    <w:p w14:paraId="6E6A3F87" w14:textId="77777777" w:rsidR="00B245BE" w:rsidRDefault="00B245BE" w:rsidP="00C75262">
      <w:pPr>
        <w:pStyle w:val="BodyText"/>
        <w:numPr>
          <w:ilvl w:val="0"/>
          <w:numId w:val="0"/>
        </w:numPr>
        <w:rPr>
          <w:rFonts w:ascii="Arial" w:hAnsi="Arial" w:cs="Arial"/>
          <w:b/>
          <w:color w:val="000000"/>
          <w:sz w:val="24"/>
          <w:szCs w:val="24"/>
        </w:rPr>
      </w:pPr>
    </w:p>
    <w:p w14:paraId="7D141147" w14:textId="77777777" w:rsidR="00E86A3B" w:rsidRPr="00431F3F" w:rsidRDefault="007D6F77" w:rsidP="00C75262">
      <w:pPr>
        <w:pStyle w:val="BodyText"/>
        <w:numPr>
          <w:ilvl w:val="0"/>
          <w:numId w:val="0"/>
        </w:numPr>
        <w:rPr>
          <w:rFonts w:ascii="Arial" w:hAnsi="Arial" w:cs="Arial"/>
          <w:b/>
          <w:color w:val="000000"/>
          <w:sz w:val="24"/>
          <w:szCs w:val="24"/>
        </w:rPr>
      </w:pPr>
      <w:r>
        <w:rPr>
          <w:rFonts w:ascii="Arial" w:hAnsi="Arial" w:cs="Arial"/>
          <w:b/>
          <w:color w:val="000000"/>
          <w:sz w:val="24"/>
          <w:szCs w:val="24"/>
        </w:rPr>
        <w:lastRenderedPageBreak/>
        <w:t xml:space="preserve">N </w:t>
      </w:r>
      <w:r w:rsidR="00E86A3B" w:rsidRPr="00431F3F">
        <w:rPr>
          <w:rFonts w:ascii="Arial" w:hAnsi="Arial" w:cs="Arial"/>
          <w:b/>
          <w:color w:val="000000"/>
          <w:sz w:val="24"/>
          <w:szCs w:val="24"/>
        </w:rPr>
        <w:t>Where can I get more guidance?</w:t>
      </w:r>
    </w:p>
    <w:p w14:paraId="05E7DF16" w14:textId="77777777" w:rsidR="007E458E" w:rsidRDefault="00E86A3B" w:rsidP="00141ED7">
      <w:pPr>
        <w:pStyle w:val="BodyText"/>
        <w:numPr>
          <w:ilvl w:val="0"/>
          <w:numId w:val="0"/>
        </w:numPr>
      </w:pPr>
      <w:r w:rsidRPr="00431F3F">
        <w:rPr>
          <w:rFonts w:ascii="Arial" w:hAnsi="Arial" w:cs="Arial"/>
          <w:color w:val="000000"/>
          <w:sz w:val="24"/>
          <w:szCs w:val="24"/>
        </w:rPr>
        <w:t>If after having read these notes you feel you need more help in putting forward your extenuating circum</w:t>
      </w:r>
      <w:r w:rsidR="007D02D3" w:rsidRPr="00431F3F">
        <w:rPr>
          <w:rFonts w:ascii="Arial" w:hAnsi="Arial" w:cs="Arial"/>
          <w:color w:val="000000"/>
          <w:sz w:val="24"/>
          <w:szCs w:val="24"/>
        </w:rPr>
        <w:t xml:space="preserve">stances, you should contact </w:t>
      </w:r>
      <w:r w:rsidR="00473455">
        <w:rPr>
          <w:rFonts w:ascii="Arial" w:hAnsi="Arial" w:cs="Arial"/>
          <w:color w:val="000000"/>
          <w:sz w:val="24"/>
          <w:szCs w:val="24"/>
        </w:rPr>
        <w:t xml:space="preserve">HE </w:t>
      </w:r>
      <w:r w:rsidR="00C75262">
        <w:rPr>
          <w:rFonts w:ascii="Arial" w:hAnsi="Arial" w:cs="Arial"/>
          <w:color w:val="000000"/>
          <w:sz w:val="24"/>
          <w:szCs w:val="24"/>
        </w:rPr>
        <w:t>Student</w:t>
      </w:r>
      <w:r w:rsidRPr="00431F3F">
        <w:rPr>
          <w:rFonts w:ascii="Arial" w:hAnsi="Arial" w:cs="Arial"/>
          <w:color w:val="000000"/>
          <w:sz w:val="24"/>
          <w:szCs w:val="24"/>
        </w:rPr>
        <w:t xml:space="preserve"> </w:t>
      </w:r>
      <w:r w:rsidR="00473455">
        <w:rPr>
          <w:rFonts w:ascii="Arial" w:hAnsi="Arial" w:cs="Arial"/>
          <w:color w:val="000000"/>
          <w:sz w:val="24"/>
          <w:szCs w:val="24"/>
        </w:rPr>
        <w:t xml:space="preserve">Support </w:t>
      </w:r>
      <w:r w:rsidR="007D02D3" w:rsidRPr="00431F3F">
        <w:rPr>
          <w:rFonts w:ascii="Arial" w:hAnsi="Arial" w:cs="Arial"/>
          <w:color w:val="000000"/>
          <w:sz w:val="24"/>
          <w:szCs w:val="24"/>
        </w:rPr>
        <w:t>Services</w:t>
      </w:r>
      <w:r w:rsidRPr="00431F3F">
        <w:rPr>
          <w:rFonts w:ascii="Arial" w:hAnsi="Arial" w:cs="Arial"/>
          <w:color w:val="000000"/>
          <w:sz w:val="24"/>
          <w:szCs w:val="24"/>
        </w:rPr>
        <w:t>.</w:t>
      </w:r>
      <w:r w:rsidR="007E458E" w:rsidRPr="007E458E">
        <w:t xml:space="preserve"> </w:t>
      </w:r>
    </w:p>
    <w:p w14:paraId="2B660012" w14:textId="77777777" w:rsidR="00E86A3B" w:rsidRPr="007E458E" w:rsidRDefault="007E458E" w:rsidP="00141ED7">
      <w:pPr>
        <w:pStyle w:val="BodyText"/>
        <w:numPr>
          <w:ilvl w:val="0"/>
          <w:numId w:val="0"/>
        </w:numPr>
        <w:rPr>
          <w:rFonts w:ascii="Arial" w:hAnsi="Arial" w:cs="Arial"/>
          <w:color w:val="000000"/>
          <w:sz w:val="24"/>
          <w:szCs w:val="24"/>
        </w:rPr>
      </w:pPr>
      <w:r w:rsidRPr="007E458E">
        <w:rPr>
          <w:rFonts w:ascii="Arial" w:hAnsi="Arial" w:cs="Arial"/>
          <w:sz w:val="24"/>
          <w:szCs w:val="24"/>
        </w:rPr>
        <w:t xml:space="preserve">If you require feedback on the way in which the </w:t>
      </w:r>
      <w:r w:rsidR="00B72CAE">
        <w:rPr>
          <w:rFonts w:ascii="Arial" w:hAnsi="Arial" w:cs="Arial"/>
          <w:sz w:val="24"/>
          <w:szCs w:val="24"/>
        </w:rPr>
        <w:t>Assessment Board</w:t>
      </w:r>
      <w:r w:rsidRPr="007E458E">
        <w:rPr>
          <w:rFonts w:ascii="Arial" w:hAnsi="Arial" w:cs="Arial"/>
          <w:sz w:val="24"/>
          <w:szCs w:val="24"/>
        </w:rPr>
        <w:t xml:space="preserve"> has handled your extenuating circumstances claim, you can ask for feedback after the results have been released</w:t>
      </w:r>
      <w:r>
        <w:rPr>
          <w:rFonts w:ascii="Arial" w:hAnsi="Arial" w:cs="Arial"/>
          <w:sz w:val="24"/>
          <w:szCs w:val="24"/>
        </w:rPr>
        <w:t xml:space="preserve"> by contacting your department or Student Services.</w:t>
      </w:r>
    </w:p>
    <w:p w14:paraId="031D8B68" w14:textId="77777777" w:rsidR="00116244" w:rsidRPr="00431F3F" w:rsidRDefault="00116244">
      <w:pPr>
        <w:rPr>
          <w:rFonts w:ascii="Arial" w:hAnsi="Arial" w:cs="Arial"/>
          <w:b/>
        </w:rPr>
      </w:pPr>
    </w:p>
    <w:p w14:paraId="1F79D898" w14:textId="77777777" w:rsidR="00B6698D" w:rsidRPr="00431F3F" w:rsidRDefault="00B6698D" w:rsidP="00B6698D">
      <w:pPr>
        <w:ind w:left="720"/>
        <w:rPr>
          <w:rFonts w:ascii="Arial" w:hAnsi="Arial" w:cs="Arial"/>
          <w:bCs/>
        </w:rPr>
      </w:pPr>
    </w:p>
    <w:p w14:paraId="20770176" w14:textId="77777777" w:rsidR="009F3EEE" w:rsidRDefault="009F3EEE" w:rsidP="00412E90">
      <w:pPr>
        <w:rPr>
          <w:rFonts w:ascii="Arial" w:hAnsi="Arial" w:cs="Arial"/>
          <w:bCs/>
        </w:rPr>
        <w:sectPr w:rsidR="009F3EEE">
          <w:footerReference w:type="default" r:id="rId11"/>
          <w:pgSz w:w="11906" w:h="16838"/>
          <w:pgMar w:top="1170" w:right="1286" w:bottom="1440" w:left="1440" w:header="708" w:footer="708" w:gutter="0"/>
          <w:pgNumType w:start="1"/>
          <w:cols w:space="708"/>
          <w:docGrid w:linePitch="360"/>
        </w:sectPr>
      </w:pPr>
    </w:p>
    <w:p w14:paraId="107FC5DD" w14:textId="77777777" w:rsidR="009C3D42" w:rsidRPr="005D26CC" w:rsidRDefault="005D26CC" w:rsidP="005D26CC">
      <w:pPr>
        <w:rPr>
          <w:rFonts w:ascii="Arial" w:hAnsi="Arial" w:cs="Arial"/>
          <w:b/>
          <w:bCs/>
        </w:rPr>
      </w:pPr>
      <w:r w:rsidRPr="005D26CC">
        <w:rPr>
          <w:rFonts w:ascii="Arial" w:hAnsi="Arial" w:cs="Arial"/>
          <w:b/>
          <w:bCs/>
        </w:rPr>
        <w:lastRenderedPageBreak/>
        <w:t>Appendix</w:t>
      </w:r>
      <w:r w:rsidR="004B503D">
        <w:rPr>
          <w:rFonts w:ascii="Arial" w:hAnsi="Arial" w:cs="Arial"/>
          <w:b/>
          <w:bCs/>
        </w:rPr>
        <w:t xml:space="preserve"> 1</w:t>
      </w:r>
    </w:p>
    <w:p w14:paraId="10D67964" w14:textId="77777777" w:rsidR="005D26CC" w:rsidRDefault="005D26CC" w:rsidP="005D26CC">
      <w:pPr>
        <w:pStyle w:val="Default"/>
        <w:rPr>
          <w:b/>
        </w:rPr>
      </w:pPr>
    </w:p>
    <w:p w14:paraId="0EFBBD75" w14:textId="77777777" w:rsidR="005D26CC" w:rsidRPr="00756B8D" w:rsidRDefault="005D26CC" w:rsidP="005D26CC">
      <w:pPr>
        <w:pStyle w:val="Default"/>
        <w:rPr>
          <w:b/>
        </w:rPr>
      </w:pPr>
      <w:r w:rsidRPr="00756B8D">
        <w:rPr>
          <w:b/>
        </w:rPr>
        <w:t>Extenuating Circumstances Categories</w:t>
      </w:r>
    </w:p>
    <w:p w14:paraId="6A9FF9F5" w14:textId="77777777" w:rsidR="005D26CC" w:rsidRPr="00756B8D" w:rsidRDefault="005D26CC" w:rsidP="005D26CC">
      <w:pPr>
        <w:pStyle w:val="Default"/>
      </w:pPr>
    </w:p>
    <w:p w14:paraId="16451EA6" w14:textId="77777777" w:rsidR="005D26CC" w:rsidRPr="00756B8D" w:rsidRDefault="005D26CC" w:rsidP="005D26CC">
      <w:pPr>
        <w:pStyle w:val="Default"/>
      </w:pPr>
      <w:r w:rsidRPr="00756B8D">
        <w:t xml:space="preserve">The following guidance has been produced to help clarify what can be accepted as extenuating circumstances and the evidence required to support a claim. There are three categories, (A, B and C) set out below that should be consulted before completion of an Extenuating Circumstances Form, available from the College website. </w:t>
      </w:r>
      <w:hyperlink r:id="rId12" w:history="1">
        <w:r w:rsidRPr="00756B8D">
          <w:rPr>
            <w:rStyle w:val="Hyperlink"/>
          </w:rPr>
          <w:t>http://www.southessex.ac.uk/higher-education/higher-education-policies</w:t>
        </w:r>
      </w:hyperlink>
    </w:p>
    <w:p w14:paraId="74B57655" w14:textId="77777777" w:rsidR="005D26CC" w:rsidRPr="00756B8D" w:rsidRDefault="005D26CC" w:rsidP="005D26CC">
      <w:pPr>
        <w:pStyle w:val="Default"/>
      </w:pPr>
    </w:p>
    <w:p w14:paraId="70898546" w14:textId="77777777" w:rsidR="005D26CC" w:rsidRPr="00756B8D" w:rsidRDefault="005D26CC" w:rsidP="005D26CC">
      <w:pPr>
        <w:pStyle w:val="Default"/>
      </w:pPr>
      <w:r w:rsidRPr="00756B8D">
        <w:rPr>
          <w:b/>
          <w:bCs/>
        </w:rPr>
        <w:t xml:space="preserve">Category A: Acceptable reason for claim </w:t>
      </w:r>
    </w:p>
    <w:p w14:paraId="66CACBEF" w14:textId="77777777" w:rsidR="005D26CC" w:rsidRPr="00756B8D" w:rsidRDefault="005D26CC" w:rsidP="005D26CC">
      <w:pPr>
        <w:pStyle w:val="Default"/>
      </w:pPr>
      <w:r w:rsidRPr="00756B8D">
        <w:t xml:space="preserve">Category A lists reasons that normally will be considered as acceptable reasons for submitting an extenuating circumstances claim and the appropriate evidence required to support the claim. </w:t>
      </w:r>
    </w:p>
    <w:p w14:paraId="0CFE7342" w14:textId="77777777" w:rsidR="005D26CC" w:rsidRPr="00756B8D" w:rsidRDefault="005D26CC" w:rsidP="005D26CC">
      <w:pPr>
        <w:pStyle w:val="Default"/>
      </w:pPr>
    </w:p>
    <w:p w14:paraId="18985FE1" w14:textId="77777777" w:rsidR="005D26CC" w:rsidRPr="00756B8D" w:rsidRDefault="005D26CC" w:rsidP="005D26CC">
      <w:pPr>
        <w:pStyle w:val="Default"/>
      </w:pPr>
      <w:r w:rsidRPr="00756B8D">
        <w:rPr>
          <w:b/>
          <w:bCs/>
        </w:rPr>
        <w:t xml:space="preserve">Category B: Reasons for claim that may be considered </w:t>
      </w:r>
    </w:p>
    <w:p w14:paraId="28A2F75B" w14:textId="77777777" w:rsidR="005D26CC" w:rsidRPr="00756B8D" w:rsidRDefault="005D26CC" w:rsidP="005D26CC">
      <w:pPr>
        <w:pStyle w:val="Default"/>
      </w:pPr>
      <w:r w:rsidRPr="00756B8D">
        <w:t xml:space="preserve">Category B lists reasons that that may be considered as acceptable reasons for extenuating circumstances and the appropriate evidence required to support the claim. </w:t>
      </w:r>
    </w:p>
    <w:p w14:paraId="0EF835E1" w14:textId="77777777" w:rsidR="005D26CC" w:rsidRPr="00756B8D" w:rsidRDefault="005D26CC" w:rsidP="005D26CC">
      <w:pPr>
        <w:pStyle w:val="Default"/>
      </w:pPr>
    </w:p>
    <w:p w14:paraId="6337A7B7" w14:textId="77777777" w:rsidR="005D26CC" w:rsidRPr="00756B8D" w:rsidRDefault="005D26CC" w:rsidP="005D26CC">
      <w:pPr>
        <w:pStyle w:val="Default"/>
        <w:rPr>
          <w:b/>
          <w:bCs/>
        </w:rPr>
      </w:pPr>
      <w:r w:rsidRPr="00756B8D">
        <w:rPr>
          <w:b/>
          <w:bCs/>
        </w:rPr>
        <w:t xml:space="preserve">Category C: Unacceptable reasons for claim </w:t>
      </w:r>
    </w:p>
    <w:p w14:paraId="692A1369" w14:textId="77777777" w:rsidR="005D26CC" w:rsidRPr="00756B8D" w:rsidRDefault="005D26CC" w:rsidP="005D26CC">
      <w:pPr>
        <w:pStyle w:val="Default"/>
      </w:pPr>
      <w:r w:rsidRPr="00756B8D">
        <w:t>Category C lists reasons that would normally be considered as unacceptable reasons for extenuating circumstances.</w:t>
      </w:r>
    </w:p>
    <w:p w14:paraId="0E378D9F" w14:textId="77777777" w:rsidR="005D26CC" w:rsidRPr="00756B8D" w:rsidRDefault="005D26CC" w:rsidP="005D26CC"/>
    <w:p w14:paraId="0440C483" w14:textId="77777777" w:rsidR="005D26CC" w:rsidRPr="00756B8D" w:rsidRDefault="005D26CC" w:rsidP="005D26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2378"/>
        <w:gridCol w:w="2316"/>
        <w:gridCol w:w="2313"/>
        <w:gridCol w:w="2306"/>
        <w:gridCol w:w="2591"/>
      </w:tblGrid>
      <w:tr w:rsidR="005D26CC" w:rsidRPr="00756B8D" w14:paraId="489325E6" w14:textId="77777777" w:rsidTr="0055588D">
        <w:tc>
          <w:tcPr>
            <w:tcW w:w="2324" w:type="dxa"/>
            <w:shd w:val="clear" w:color="auto" w:fill="auto"/>
          </w:tcPr>
          <w:p w14:paraId="43BF8E76" w14:textId="77777777" w:rsidR="005D26CC" w:rsidRPr="0055588D" w:rsidRDefault="005D26CC" w:rsidP="003B39A0">
            <w:pPr>
              <w:rPr>
                <w:rFonts w:ascii="Arial" w:eastAsia="Calibri" w:hAnsi="Arial" w:cs="Arial"/>
                <w:b/>
              </w:rPr>
            </w:pPr>
            <w:r w:rsidRPr="0055588D">
              <w:rPr>
                <w:rFonts w:ascii="Arial" w:eastAsia="Calibri" w:hAnsi="Arial" w:cs="Arial"/>
                <w:b/>
              </w:rPr>
              <w:t xml:space="preserve">Reason for EC Claim: </w:t>
            </w:r>
          </w:p>
        </w:tc>
        <w:tc>
          <w:tcPr>
            <w:tcW w:w="2324" w:type="dxa"/>
            <w:shd w:val="clear" w:color="auto" w:fill="auto"/>
          </w:tcPr>
          <w:p w14:paraId="26C9198A" w14:textId="77777777" w:rsidR="005D26CC" w:rsidRPr="0055588D" w:rsidRDefault="005D26CC" w:rsidP="003B39A0">
            <w:pPr>
              <w:rPr>
                <w:rFonts w:ascii="Arial" w:eastAsia="Calibri" w:hAnsi="Arial" w:cs="Arial"/>
                <w:b/>
              </w:rPr>
            </w:pPr>
            <w:r w:rsidRPr="0055588D">
              <w:rPr>
                <w:rFonts w:ascii="Arial" w:eastAsia="Calibri" w:hAnsi="Arial" w:cs="Arial"/>
                <w:b/>
              </w:rPr>
              <w:t xml:space="preserve">Category A: Acceptable reason </w:t>
            </w:r>
          </w:p>
        </w:tc>
        <w:tc>
          <w:tcPr>
            <w:tcW w:w="2325" w:type="dxa"/>
            <w:shd w:val="clear" w:color="auto" w:fill="auto"/>
          </w:tcPr>
          <w:p w14:paraId="0BE5805A" w14:textId="77777777" w:rsidR="005D26CC" w:rsidRPr="0055588D" w:rsidRDefault="005D26CC" w:rsidP="003B39A0">
            <w:pPr>
              <w:rPr>
                <w:rFonts w:ascii="Arial" w:eastAsia="Calibri" w:hAnsi="Arial" w:cs="Arial"/>
                <w:b/>
              </w:rPr>
            </w:pPr>
            <w:r w:rsidRPr="0055588D">
              <w:rPr>
                <w:rFonts w:ascii="Arial" w:eastAsia="Calibri" w:hAnsi="Arial" w:cs="Arial"/>
                <w:b/>
              </w:rPr>
              <w:t xml:space="preserve">Category A: Evidence required </w:t>
            </w:r>
          </w:p>
        </w:tc>
        <w:tc>
          <w:tcPr>
            <w:tcW w:w="2325" w:type="dxa"/>
            <w:shd w:val="clear" w:color="auto" w:fill="auto"/>
          </w:tcPr>
          <w:p w14:paraId="7E79BF87" w14:textId="77777777" w:rsidR="005D26CC" w:rsidRPr="0055588D" w:rsidRDefault="005D26CC" w:rsidP="003B39A0">
            <w:pPr>
              <w:rPr>
                <w:rFonts w:ascii="Arial" w:eastAsia="Calibri" w:hAnsi="Arial" w:cs="Arial"/>
                <w:b/>
              </w:rPr>
            </w:pPr>
            <w:r w:rsidRPr="0055588D">
              <w:rPr>
                <w:rFonts w:ascii="Arial" w:eastAsia="Calibri" w:hAnsi="Arial" w:cs="Arial"/>
                <w:b/>
              </w:rPr>
              <w:t xml:space="preserve">Category B: Reasons that may be considered </w:t>
            </w:r>
          </w:p>
        </w:tc>
        <w:tc>
          <w:tcPr>
            <w:tcW w:w="2325" w:type="dxa"/>
            <w:shd w:val="clear" w:color="auto" w:fill="auto"/>
          </w:tcPr>
          <w:p w14:paraId="1FB59F26" w14:textId="77777777" w:rsidR="005D26CC" w:rsidRPr="0055588D" w:rsidRDefault="005D26CC" w:rsidP="003B39A0">
            <w:pPr>
              <w:rPr>
                <w:rFonts w:ascii="Arial" w:eastAsia="Calibri" w:hAnsi="Arial" w:cs="Arial"/>
                <w:b/>
              </w:rPr>
            </w:pPr>
            <w:r w:rsidRPr="0055588D">
              <w:rPr>
                <w:rFonts w:ascii="Arial" w:eastAsia="Calibri" w:hAnsi="Arial" w:cs="Arial"/>
                <w:b/>
              </w:rPr>
              <w:t>Category B: Evidence required</w:t>
            </w:r>
          </w:p>
        </w:tc>
        <w:tc>
          <w:tcPr>
            <w:tcW w:w="2325" w:type="dxa"/>
            <w:shd w:val="clear" w:color="auto" w:fill="auto"/>
          </w:tcPr>
          <w:p w14:paraId="15A72716" w14:textId="77777777" w:rsidR="005D26CC" w:rsidRPr="0055588D" w:rsidRDefault="005D26CC" w:rsidP="003B39A0">
            <w:pPr>
              <w:rPr>
                <w:rFonts w:ascii="Arial" w:eastAsia="Calibri" w:hAnsi="Arial" w:cs="Arial"/>
                <w:b/>
              </w:rPr>
            </w:pPr>
            <w:r w:rsidRPr="0055588D">
              <w:rPr>
                <w:rFonts w:ascii="Arial" w:eastAsia="Calibri" w:hAnsi="Arial" w:cs="Arial"/>
                <w:b/>
              </w:rPr>
              <w:t xml:space="preserve">Category C: Unacceptable reason </w:t>
            </w:r>
          </w:p>
        </w:tc>
      </w:tr>
      <w:tr w:rsidR="005D26CC" w:rsidRPr="00756B8D" w14:paraId="31197778" w14:textId="77777777" w:rsidTr="0055588D">
        <w:tc>
          <w:tcPr>
            <w:tcW w:w="2324" w:type="dxa"/>
            <w:shd w:val="clear" w:color="auto" w:fill="auto"/>
          </w:tcPr>
          <w:p w14:paraId="5021B727" w14:textId="77777777" w:rsidR="005D26CC" w:rsidRPr="0055588D" w:rsidRDefault="005D26CC" w:rsidP="003B39A0">
            <w:pPr>
              <w:rPr>
                <w:rFonts w:ascii="Arial" w:eastAsia="Calibri" w:hAnsi="Arial" w:cs="Arial"/>
              </w:rPr>
            </w:pPr>
            <w:r w:rsidRPr="0055588D">
              <w:rPr>
                <w:rFonts w:ascii="Arial" w:eastAsia="Calibri" w:hAnsi="Arial" w:cs="Arial"/>
              </w:rPr>
              <w:t>Serious Medical Condition</w:t>
            </w:r>
          </w:p>
        </w:tc>
        <w:tc>
          <w:tcPr>
            <w:tcW w:w="2324" w:type="dxa"/>
            <w:shd w:val="clear" w:color="auto" w:fill="auto"/>
          </w:tcPr>
          <w:p w14:paraId="387C41C3" w14:textId="77777777" w:rsidR="005D26CC" w:rsidRPr="0055588D" w:rsidRDefault="005D26CC" w:rsidP="003B39A0">
            <w:pPr>
              <w:rPr>
                <w:rFonts w:ascii="Arial" w:eastAsia="Calibri" w:hAnsi="Arial" w:cs="Arial"/>
              </w:rPr>
            </w:pPr>
            <w:r w:rsidRPr="0055588D">
              <w:rPr>
                <w:rFonts w:ascii="Arial" w:eastAsia="Calibri" w:hAnsi="Arial" w:cs="Arial"/>
              </w:rPr>
              <w:t>Serious personal injury, medical condition or mental health difficulty preventing attendance or completion of assessment or submission of work</w:t>
            </w:r>
          </w:p>
        </w:tc>
        <w:tc>
          <w:tcPr>
            <w:tcW w:w="2325" w:type="dxa"/>
            <w:shd w:val="clear" w:color="auto" w:fill="auto"/>
          </w:tcPr>
          <w:p w14:paraId="11F3B394" w14:textId="77777777" w:rsidR="005D26CC" w:rsidRPr="0055588D" w:rsidRDefault="005D26CC" w:rsidP="003B39A0">
            <w:pPr>
              <w:rPr>
                <w:rFonts w:ascii="Arial" w:eastAsia="Calibri" w:hAnsi="Arial" w:cs="Arial"/>
              </w:rPr>
            </w:pPr>
            <w:r w:rsidRPr="0055588D">
              <w:rPr>
                <w:rFonts w:ascii="Arial" w:eastAsia="Calibri" w:hAnsi="Arial" w:cs="Arial"/>
              </w:rPr>
              <w:t>Written evidence from a registered medical practitioner</w:t>
            </w:r>
          </w:p>
        </w:tc>
        <w:tc>
          <w:tcPr>
            <w:tcW w:w="2325" w:type="dxa"/>
            <w:shd w:val="clear" w:color="auto" w:fill="auto"/>
          </w:tcPr>
          <w:p w14:paraId="4D3CF128" w14:textId="77777777" w:rsidR="005D26CC" w:rsidRPr="0055588D" w:rsidRDefault="005D26CC" w:rsidP="003B39A0">
            <w:pPr>
              <w:rPr>
                <w:rFonts w:ascii="Arial" w:eastAsia="Calibri" w:hAnsi="Arial" w:cs="Arial"/>
              </w:rPr>
            </w:pPr>
            <w:r w:rsidRPr="0055588D">
              <w:rPr>
                <w:rFonts w:ascii="Arial" w:eastAsia="Calibri" w:hAnsi="Arial" w:cs="Arial"/>
              </w:rPr>
              <w:t xml:space="preserve">Serious injury or illness to child, partner or close relative (parent) </w:t>
            </w:r>
          </w:p>
          <w:p w14:paraId="35FC74CE" w14:textId="77777777" w:rsidR="005D26CC" w:rsidRPr="0055588D" w:rsidRDefault="005D26CC" w:rsidP="003B39A0">
            <w:pPr>
              <w:rPr>
                <w:rFonts w:ascii="Arial" w:eastAsia="Calibri" w:hAnsi="Arial" w:cs="Arial"/>
              </w:rPr>
            </w:pPr>
          </w:p>
          <w:p w14:paraId="3119E48B" w14:textId="77777777" w:rsidR="005D26CC" w:rsidRPr="0055588D" w:rsidRDefault="005D26CC" w:rsidP="003B39A0">
            <w:pPr>
              <w:rPr>
                <w:rFonts w:ascii="Arial" w:eastAsia="Calibri" w:hAnsi="Arial" w:cs="Arial"/>
              </w:rPr>
            </w:pPr>
            <w:r w:rsidRPr="0055588D">
              <w:rPr>
                <w:rFonts w:ascii="Arial" w:eastAsia="Calibri" w:hAnsi="Arial" w:cs="Arial"/>
              </w:rPr>
              <w:t xml:space="preserve">Serious worsening or acute episode of an ongoing medical condition, mental </w:t>
            </w:r>
            <w:r w:rsidRPr="0055588D">
              <w:rPr>
                <w:rFonts w:ascii="Arial" w:eastAsia="Calibri" w:hAnsi="Arial" w:cs="Arial"/>
              </w:rPr>
              <w:lastRenderedPageBreak/>
              <w:t xml:space="preserve">health difficulty or disability </w:t>
            </w:r>
          </w:p>
          <w:p w14:paraId="49617CF1" w14:textId="77777777" w:rsidR="005D26CC" w:rsidRPr="0055588D" w:rsidRDefault="005D26CC" w:rsidP="003B39A0">
            <w:pPr>
              <w:rPr>
                <w:rFonts w:ascii="Arial" w:eastAsia="Calibri" w:hAnsi="Arial" w:cs="Arial"/>
              </w:rPr>
            </w:pPr>
          </w:p>
        </w:tc>
        <w:tc>
          <w:tcPr>
            <w:tcW w:w="2325" w:type="dxa"/>
            <w:shd w:val="clear" w:color="auto" w:fill="auto"/>
          </w:tcPr>
          <w:p w14:paraId="3C02F83A" w14:textId="77777777" w:rsidR="005D26CC" w:rsidRPr="0055588D" w:rsidRDefault="005D26CC" w:rsidP="003B39A0">
            <w:pPr>
              <w:rPr>
                <w:rFonts w:ascii="Arial" w:eastAsia="Calibri" w:hAnsi="Arial" w:cs="Arial"/>
              </w:rPr>
            </w:pPr>
            <w:r w:rsidRPr="0055588D">
              <w:rPr>
                <w:rFonts w:ascii="Arial" w:eastAsia="Calibri" w:hAnsi="Arial" w:cs="Arial"/>
              </w:rPr>
              <w:lastRenderedPageBreak/>
              <w:t>Written evidence of impact to claimant from registered medical practitioner</w:t>
            </w:r>
          </w:p>
        </w:tc>
        <w:tc>
          <w:tcPr>
            <w:tcW w:w="2325" w:type="dxa"/>
            <w:shd w:val="clear" w:color="auto" w:fill="auto"/>
          </w:tcPr>
          <w:p w14:paraId="58F99845" w14:textId="77777777" w:rsidR="005D26CC" w:rsidRPr="0055588D" w:rsidRDefault="005D26CC" w:rsidP="003B39A0">
            <w:pPr>
              <w:rPr>
                <w:rFonts w:ascii="Arial" w:eastAsia="Calibri" w:hAnsi="Arial" w:cs="Arial"/>
              </w:rPr>
            </w:pPr>
            <w:r w:rsidRPr="0055588D">
              <w:rPr>
                <w:rFonts w:ascii="Arial" w:eastAsia="Calibri" w:hAnsi="Arial" w:cs="Arial"/>
              </w:rPr>
              <w:t xml:space="preserve">Ongoing medical conditions, disabilities, learning difficulties or mental health conditions, for which the student is already receiving reasonable and appropriate </w:t>
            </w:r>
            <w:r w:rsidRPr="0055588D">
              <w:rPr>
                <w:rFonts w:ascii="Arial" w:eastAsia="Calibri" w:hAnsi="Arial" w:cs="Arial"/>
              </w:rPr>
              <w:lastRenderedPageBreak/>
              <w:t xml:space="preserve">adjustments unless there is evidence of this condition worsening or ‘flaring up’ </w:t>
            </w:r>
          </w:p>
          <w:p w14:paraId="7A5368AD" w14:textId="77777777" w:rsidR="005D26CC" w:rsidRPr="0055588D" w:rsidRDefault="005D26CC" w:rsidP="003B39A0">
            <w:pPr>
              <w:rPr>
                <w:rFonts w:ascii="Arial" w:eastAsia="Calibri" w:hAnsi="Arial" w:cs="Arial"/>
              </w:rPr>
            </w:pPr>
          </w:p>
          <w:p w14:paraId="6CE3BE57" w14:textId="77777777" w:rsidR="005D26CC" w:rsidRPr="0055588D" w:rsidRDefault="005D26CC" w:rsidP="003B39A0">
            <w:pPr>
              <w:rPr>
                <w:rFonts w:ascii="Arial" w:eastAsia="Calibri" w:hAnsi="Arial" w:cs="Arial"/>
              </w:rPr>
            </w:pPr>
            <w:r w:rsidRPr="0055588D">
              <w:rPr>
                <w:rFonts w:ascii="Arial" w:eastAsia="Calibri" w:hAnsi="Arial" w:cs="Arial"/>
              </w:rPr>
              <w:t xml:space="preserve">Minor illnesses or injuries (such as colds, headaches, hay fever) </w:t>
            </w:r>
          </w:p>
          <w:p w14:paraId="7809F56E" w14:textId="77777777" w:rsidR="005D26CC" w:rsidRPr="0055588D" w:rsidRDefault="005D26CC" w:rsidP="003B39A0">
            <w:pPr>
              <w:rPr>
                <w:rFonts w:ascii="Arial" w:eastAsia="Calibri" w:hAnsi="Arial" w:cs="Arial"/>
              </w:rPr>
            </w:pPr>
          </w:p>
        </w:tc>
      </w:tr>
      <w:tr w:rsidR="005D26CC" w:rsidRPr="00756B8D" w14:paraId="516D216E" w14:textId="77777777" w:rsidTr="0055588D">
        <w:tc>
          <w:tcPr>
            <w:tcW w:w="2324" w:type="dxa"/>
            <w:shd w:val="clear" w:color="auto" w:fill="auto"/>
          </w:tcPr>
          <w:p w14:paraId="39090FD6" w14:textId="77777777" w:rsidR="005D26CC" w:rsidRPr="0055588D" w:rsidRDefault="005D26CC" w:rsidP="003B39A0">
            <w:pPr>
              <w:rPr>
                <w:rFonts w:ascii="Arial" w:eastAsia="Calibri" w:hAnsi="Arial" w:cs="Arial"/>
              </w:rPr>
            </w:pPr>
            <w:r w:rsidRPr="0055588D">
              <w:rPr>
                <w:rFonts w:ascii="Arial" w:eastAsia="Calibri" w:hAnsi="Arial" w:cs="Arial"/>
              </w:rPr>
              <w:lastRenderedPageBreak/>
              <w:t>Bereavement</w:t>
            </w:r>
          </w:p>
        </w:tc>
        <w:tc>
          <w:tcPr>
            <w:tcW w:w="2324" w:type="dxa"/>
            <w:shd w:val="clear" w:color="auto" w:fill="auto"/>
          </w:tcPr>
          <w:p w14:paraId="2BB14508" w14:textId="77777777" w:rsidR="005D26CC" w:rsidRPr="00756B8D" w:rsidRDefault="005D26CC" w:rsidP="003B39A0">
            <w:pPr>
              <w:pStyle w:val="Default"/>
            </w:pPr>
            <w:r w:rsidRPr="00756B8D">
              <w:t xml:space="preserve">Death </w:t>
            </w:r>
          </w:p>
          <w:p w14:paraId="4AB217E7" w14:textId="77777777" w:rsidR="005D26CC" w:rsidRPr="0055588D" w:rsidRDefault="005D26CC" w:rsidP="0055588D">
            <w:pPr>
              <w:autoSpaceDE w:val="0"/>
              <w:autoSpaceDN w:val="0"/>
              <w:adjustRightInd w:val="0"/>
              <w:rPr>
                <w:rFonts w:ascii="Calibri" w:eastAsia="Calibri" w:hAnsi="Calibri" w:cs="Calibri"/>
                <w:color w:val="000000"/>
              </w:rPr>
            </w:pPr>
            <w:r w:rsidRPr="0055588D">
              <w:rPr>
                <w:rFonts w:ascii="Arial" w:eastAsia="Calibri" w:hAnsi="Arial" w:cs="Arial"/>
                <w:color w:val="000000"/>
              </w:rPr>
              <w:t>death of close relative/significant other (of a nature which, in an employment context, would have led to an absence in accordance with the compassionate leave regulations</w:t>
            </w:r>
            <w:r w:rsidRPr="0055588D">
              <w:rPr>
                <w:rFonts w:ascii="Calibri" w:eastAsia="Calibri" w:hAnsi="Calibri" w:cs="Calibri"/>
                <w:color w:val="000000"/>
              </w:rPr>
              <w:t xml:space="preserve">) </w:t>
            </w:r>
          </w:p>
          <w:p w14:paraId="2D4BC426" w14:textId="77777777" w:rsidR="005D26CC" w:rsidRPr="0055588D" w:rsidRDefault="005D26CC" w:rsidP="003B39A0">
            <w:pPr>
              <w:rPr>
                <w:rFonts w:ascii="Arial" w:eastAsia="Calibri" w:hAnsi="Arial" w:cs="Arial"/>
              </w:rPr>
            </w:pPr>
          </w:p>
        </w:tc>
        <w:tc>
          <w:tcPr>
            <w:tcW w:w="2325" w:type="dxa"/>
            <w:shd w:val="clear" w:color="auto" w:fill="auto"/>
          </w:tcPr>
          <w:p w14:paraId="4EB0A75E" w14:textId="77777777" w:rsidR="005D26CC" w:rsidRPr="0055588D" w:rsidRDefault="005D26CC" w:rsidP="003B39A0">
            <w:pPr>
              <w:rPr>
                <w:rFonts w:ascii="Arial" w:eastAsia="Calibri" w:hAnsi="Arial" w:cs="Arial"/>
              </w:rPr>
            </w:pPr>
            <w:r w:rsidRPr="0055588D">
              <w:rPr>
                <w:rFonts w:ascii="Arial" w:eastAsia="Calibri" w:hAnsi="Arial" w:cs="Arial"/>
              </w:rPr>
              <w:t xml:space="preserve">Written evidence from a professional such as Undertaker, Coroner or Registrar </w:t>
            </w:r>
          </w:p>
          <w:p w14:paraId="6A119883" w14:textId="77777777" w:rsidR="005D26CC" w:rsidRPr="0055588D" w:rsidRDefault="005D26CC" w:rsidP="003B39A0">
            <w:pPr>
              <w:rPr>
                <w:rFonts w:ascii="Arial" w:eastAsia="Calibri" w:hAnsi="Arial" w:cs="Arial"/>
              </w:rPr>
            </w:pPr>
          </w:p>
          <w:p w14:paraId="4014D1DA" w14:textId="77777777" w:rsidR="005D26CC" w:rsidRPr="0055588D" w:rsidRDefault="005D26CC" w:rsidP="003B39A0">
            <w:pPr>
              <w:rPr>
                <w:rFonts w:ascii="Arial" w:eastAsia="Calibri" w:hAnsi="Arial" w:cs="Arial"/>
              </w:rPr>
            </w:pPr>
            <w:r w:rsidRPr="0055588D">
              <w:rPr>
                <w:rFonts w:ascii="Arial" w:eastAsia="Calibri" w:hAnsi="Arial" w:cs="Arial"/>
              </w:rPr>
              <w:t xml:space="preserve">OR </w:t>
            </w:r>
          </w:p>
          <w:p w14:paraId="79C36020" w14:textId="77777777" w:rsidR="005D26CC" w:rsidRPr="0055588D" w:rsidRDefault="005D26CC" w:rsidP="003B39A0">
            <w:pPr>
              <w:rPr>
                <w:rFonts w:ascii="Arial" w:eastAsia="Calibri" w:hAnsi="Arial" w:cs="Arial"/>
              </w:rPr>
            </w:pPr>
          </w:p>
          <w:p w14:paraId="574B93D9" w14:textId="77777777" w:rsidR="005D26CC" w:rsidRPr="0055588D" w:rsidRDefault="005D26CC" w:rsidP="003B39A0">
            <w:pPr>
              <w:rPr>
                <w:rFonts w:ascii="Arial" w:eastAsia="Calibri" w:hAnsi="Arial" w:cs="Arial"/>
              </w:rPr>
            </w:pPr>
            <w:r w:rsidRPr="0055588D">
              <w:rPr>
                <w:rFonts w:ascii="Arial" w:eastAsia="Calibri" w:hAnsi="Arial" w:cs="Arial"/>
              </w:rPr>
              <w:t>Death Certificate</w:t>
            </w:r>
          </w:p>
        </w:tc>
        <w:tc>
          <w:tcPr>
            <w:tcW w:w="2325" w:type="dxa"/>
            <w:shd w:val="clear" w:color="auto" w:fill="auto"/>
          </w:tcPr>
          <w:p w14:paraId="0973DF26" w14:textId="77777777" w:rsidR="005D26CC" w:rsidRPr="0055588D" w:rsidRDefault="005D26CC" w:rsidP="003B39A0">
            <w:pPr>
              <w:rPr>
                <w:rFonts w:ascii="Arial" w:eastAsia="Calibri" w:hAnsi="Arial" w:cs="Arial"/>
              </w:rPr>
            </w:pPr>
            <w:r w:rsidRPr="0055588D">
              <w:rPr>
                <w:rFonts w:ascii="Arial" w:eastAsia="Calibri" w:hAnsi="Arial" w:cs="Arial"/>
              </w:rPr>
              <w:t xml:space="preserve">Death of close relative (not identified in Category A) or friend </w:t>
            </w:r>
          </w:p>
          <w:p w14:paraId="3D447D30" w14:textId="77777777" w:rsidR="005D26CC" w:rsidRPr="0055588D" w:rsidRDefault="005D26CC" w:rsidP="003B39A0">
            <w:pPr>
              <w:rPr>
                <w:rFonts w:ascii="Arial" w:eastAsia="Calibri" w:hAnsi="Arial" w:cs="Arial"/>
              </w:rPr>
            </w:pPr>
          </w:p>
        </w:tc>
        <w:tc>
          <w:tcPr>
            <w:tcW w:w="2325" w:type="dxa"/>
            <w:shd w:val="clear" w:color="auto" w:fill="auto"/>
          </w:tcPr>
          <w:p w14:paraId="07835FC0" w14:textId="77777777" w:rsidR="005D26CC" w:rsidRPr="0055588D" w:rsidRDefault="005D26CC" w:rsidP="003B39A0">
            <w:pPr>
              <w:rPr>
                <w:rFonts w:ascii="Arial" w:eastAsia="Calibri" w:hAnsi="Arial" w:cs="Arial"/>
              </w:rPr>
            </w:pPr>
            <w:r w:rsidRPr="0055588D">
              <w:rPr>
                <w:rFonts w:ascii="Arial" w:eastAsia="Calibri" w:hAnsi="Arial" w:cs="Arial"/>
              </w:rPr>
              <w:t>Evidence identified in Category A AND</w:t>
            </w:r>
            <w:r w:rsidRPr="0055588D">
              <w:rPr>
                <w:rFonts w:ascii="Calibri" w:eastAsia="Calibri" w:hAnsi="Calibri"/>
              </w:rPr>
              <w:t xml:space="preserve"> </w:t>
            </w:r>
            <w:r w:rsidRPr="0055588D">
              <w:rPr>
                <w:rFonts w:ascii="Arial" w:eastAsia="Calibri" w:hAnsi="Arial" w:cs="Arial"/>
              </w:rPr>
              <w:t xml:space="preserve">Written evidence of impact to claimant from registered medical practitioner </w:t>
            </w:r>
          </w:p>
          <w:p w14:paraId="55FCFCE6" w14:textId="77777777" w:rsidR="005D26CC" w:rsidRPr="0055588D" w:rsidRDefault="005D26CC" w:rsidP="003B39A0">
            <w:pPr>
              <w:rPr>
                <w:rFonts w:ascii="Arial" w:eastAsia="Calibri" w:hAnsi="Arial" w:cs="Arial"/>
              </w:rPr>
            </w:pPr>
          </w:p>
        </w:tc>
        <w:tc>
          <w:tcPr>
            <w:tcW w:w="2325" w:type="dxa"/>
            <w:shd w:val="clear" w:color="auto" w:fill="auto"/>
          </w:tcPr>
          <w:p w14:paraId="657EED94" w14:textId="77777777" w:rsidR="005D26CC" w:rsidRPr="0055588D" w:rsidRDefault="005D26CC" w:rsidP="003B39A0">
            <w:pPr>
              <w:rPr>
                <w:rFonts w:ascii="Arial" w:eastAsia="Calibri" w:hAnsi="Arial" w:cs="Arial"/>
              </w:rPr>
            </w:pPr>
          </w:p>
        </w:tc>
      </w:tr>
      <w:tr w:rsidR="005D26CC" w:rsidRPr="00756B8D" w14:paraId="775ECE28" w14:textId="77777777" w:rsidTr="0055588D">
        <w:tc>
          <w:tcPr>
            <w:tcW w:w="2324" w:type="dxa"/>
            <w:shd w:val="clear" w:color="auto" w:fill="auto"/>
          </w:tcPr>
          <w:p w14:paraId="62A84A8E" w14:textId="77777777" w:rsidR="005D26CC" w:rsidRPr="0055588D" w:rsidRDefault="005D26CC" w:rsidP="003B39A0">
            <w:pPr>
              <w:rPr>
                <w:rFonts w:ascii="Arial" w:eastAsia="Calibri" w:hAnsi="Arial" w:cs="Arial"/>
              </w:rPr>
            </w:pPr>
            <w:r w:rsidRPr="0055588D">
              <w:rPr>
                <w:rFonts w:ascii="Arial" w:eastAsia="Calibri" w:hAnsi="Arial" w:cs="Arial"/>
              </w:rPr>
              <w:t>Trauma</w:t>
            </w:r>
          </w:p>
        </w:tc>
        <w:tc>
          <w:tcPr>
            <w:tcW w:w="2324" w:type="dxa"/>
            <w:shd w:val="clear" w:color="auto" w:fill="auto"/>
          </w:tcPr>
          <w:p w14:paraId="6D41225E" w14:textId="77777777" w:rsidR="005D26CC" w:rsidRPr="0055588D" w:rsidRDefault="005D26CC" w:rsidP="003B39A0">
            <w:pPr>
              <w:rPr>
                <w:rFonts w:ascii="Arial" w:eastAsia="Calibri" w:hAnsi="Arial" w:cs="Arial"/>
              </w:rPr>
            </w:pPr>
            <w:r w:rsidRPr="0055588D">
              <w:rPr>
                <w:rFonts w:ascii="Arial" w:eastAsia="Calibri" w:hAnsi="Arial" w:cs="Arial"/>
              </w:rPr>
              <w:t xml:space="preserve">Victim of serious crime (e.g. assault, sexual assault, mugging) </w:t>
            </w:r>
          </w:p>
          <w:p w14:paraId="76D068DB" w14:textId="77777777" w:rsidR="005D26CC" w:rsidRPr="0055588D" w:rsidRDefault="005D26CC" w:rsidP="003B39A0">
            <w:pPr>
              <w:rPr>
                <w:rFonts w:ascii="Arial" w:eastAsia="Calibri" w:hAnsi="Arial" w:cs="Arial"/>
              </w:rPr>
            </w:pPr>
          </w:p>
          <w:p w14:paraId="34538B60" w14:textId="77777777" w:rsidR="005D26CC" w:rsidRPr="0055588D" w:rsidRDefault="005D26CC" w:rsidP="003B39A0">
            <w:pPr>
              <w:rPr>
                <w:rFonts w:ascii="Arial" w:eastAsia="Calibri" w:hAnsi="Arial" w:cs="Arial"/>
              </w:rPr>
            </w:pPr>
            <w:r w:rsidRPr="0055588D">
              <w:rPr>
                <w:rFonts w:ascii="Arial" w:eastAsia="Calibri" w:hAnsi="Arial" w:cs="Arial"/>
              </w:rPr>
              <w:t xml:space="preserve">Theft of work/computer equipment/materials required for assessment </w:t>
            </w:r>
          </w:p>
          <w:p w14:paraId="0416B86C" w14:textId="77777777" w:rsidR="005D26CC" w:rsidRPr="0055588D" w:rsidRDefault="005D26CC" w:rsidP="003B39A0">
            <w:pPr>
              <w:rPr>
                <w:rFonts w:ascii="Arial" w:eastAsia="Calibri" w:hAnsi="Arial" w:cs="Arial"/>
              </w:rPr>
            </w:pPr>
          </w:p>
          <w:p w14:paraId="76ADB2D7" w14:textId="77777777" w:rsidR="005D26CC" w:rsidRPr="0055588D" w:rsidRDefault="005D26CC" w:rsidP="003B39A0">
            <w:pPr>
              <w:rPr>
                <w:rFonts w:ascii="Arial" w:eastAsia="Calibri" w:hAnsi="Arial" w:cs="Arial"/>
              </w:rPr>
            </w:pPr>
            <w:r w:rsidRPr="0055588D">
              <w:rPr>
                <w:rFonts w:ascii="Arial" w:eastAsia="Calibri" w:hAnsi="Arial" w:cs="Arial"/>
              </w:rPr>
              <w:t xml:space="preserve">Direct experience of terrorist incident or natural disaster </w:t>
            </w:r>
          </w:p>
          <w:p w14:paraId="00B2D75F" w14:textId="77777777" w:rsidR="005D26CC" w:rsidRPr="0055588D" w:rsidRDefault="005D26CC" w:rsidP="003B39A0">
            <w:pPr>
              <w:rPr>
                <w:rFonts w:ascii="Arial" w:eastAsia="Calibri" w:hAnsi="Arial" w:cs="Arial"/>
              </w:rPr>
            </w:pPr>
          </w:p>
          <w:p w14:paraId="67FD1553" w14:textId="77777777" w:rsidR="005D26CC" w:rsidRPr="0055588D" w:rsidRDefault="005D26CC" w:rsidP="003B39A0">
            <w:pPr>
              <w:rPr>
                <w:rFonts w:ascii="Arial" w:eastAsia="Calibri" w:hAnsi="Arial" w:cs="Arial"/>
              </w:rPr>
            </w:pPr>
            <w:r w:rsidRPr="0055588D">
              <w:rPr>
                <w:rFonts w:ascii="Arial" w:eastAsia="Calibri" w:hAnsi="Arial" w:cs="Arial"/>
              </w:rPr>
              <w:t xml:space="preserve">Major fire in residence </w:t>
            </w:r>
          </w:p>
          <w:p w14:paraId="73280BBC" w14:textId="77777777" w:rsidR="005D26CC" w:rsidRPr="0055588D" w:rsidRDefault="005D26CC" w:rsidP="003B39A0">
            <w:pPr>
              <w:rPr>
                <w:rFonts w:ascii="Arial" w:eastAsia="Calibri" w:hAnsi="Arial" w:cs="Arial"/>
              </w:rPr>
            </w:pPr>
          </w:p>
        </w:tc>
        <w:tc>
          <w:tcPr>
            <w:tcW w:w="2325" w:type="dxa"/>
            <w:shd w:val="clear" w:color="auto" w:fill="auto"/>
          </w:tcPr>
          <w:p w14:paraId="625716E4" w14:textId="77777777" w:rsidR="005D26CC" w:rsidRPr="0055588D" w:rsidRDefault="005D26CC" w:rsidP="003B39A0">
            <w:pPr>
              <w:rPr>
                <w:rFonts w:ascii="Arial" w:eastAsia="Calibri" w:hAnsi="Arial" w:cs="Arial"/>
              </w:rPr>
            </w:pPr>
            <w:r w:rsidRPr="0055588D">
              <w:rPr>
                <w:rFonts w:ascii="Arial" w:eastAsia="Calibri" w:hAnsi="Arial" w:cs="Arial"/>
              </w:rPr>
              <w:lastRenderedPageBreak/>
              <w:t xml:space="preserve">Written corroboration of reported crime from Police or other investigating authority </w:t>
            </w:r>
          </w:p>
          <w:p w14:paraId="421622BD" w14:textId="77777777" w:rsidR="005D26CC" w:rsidRPr="0055588D" w:rsidRDefault="005D26CC" w:rsidP="003B39A0">
            <w:pPr>
              <w:rPr>
                <w:rFonts w:ascii="Arial" w:eastAsia="Calibri" w:hAnsi="Arial" w:cs="Arial"/>
              </w:rPr>
            </w:pPr>
          </w:p>
          <w:p w14:paraId="663F7471" w14:textId="77777777" w:rsidR="005D26CC" w:rsidRPr="0055588D" w:rsidRDefault="005D26CC" w:rsidP="003B39A0">
            <w:pPr>
              <w:rPr>
                <w:rFonts w:ascii="Arial" w:eastAsia="Calibri" w:hAnsi="Arial" w:cs="Arial"/>
              </w:rPr>
            </w:pPr>
            <w:r w:rsidRPr="0055588D">
              <w:rPr>
                <w:rFonts w:ascii="Arial" w:eastAsia="Calibri" w:hAnsi="Arial" w:cs="Arial"/>
              </w:rPr>
              <w:t xml:space="preserve">Written evidence from registered medical </w:t>
            </w:r>
            <w:r w:rsidRPr="0055588D">
              <w:rPr>
                <w:rFonts w:ascii="Arial" w:eastAsia="Calibri" w:hAnsi="Arial" w:cs="Arial"/>
              </w:rPr>
              <w:lastRenderedPageBreak/>
              <w:t xml:space="preserve">practitioner, Police, Fire service or University Department (Estates) </w:t>
            </w:r>
          </w:p>
          <w:p w14:paraId="2B62ED57" w14:textId="77777777" w:rsidR="005D26CC" w:rsidRPr="0055588D" w:rsidRDefault="005D26CC" w:rsidP="003B39A0">
            <w:pPr>
              <w:rPr>
                <w:rFonts w:ascii="Arial" w:eastAsia="Calibri" w:hAnsi="Arial" w:cs="Arial"/>
              </w:rPr>
            </w:pPr>
          </w:p>
        </w:tc>
        <w:tc>
          <w:tcPr>
            <w:tcW w:w="2325" w:type="dxa"/>
            <w:shd w:val="clear" w:color="auto" w:fill="auto"/>
          </w:tcPr>
          <w:p w14:paraId="0D37F7BA" w14:textId="77777777" w:rsidR="005D26CC" w:rsidRPr="0055588D" w:rsidRDefault="005D26CC" w:rsidP="003B39A0">
            <w:pPr>
              <w:rPr>
                <w:rFonts w:ascii="Arial" w:eastAsia="Calibri" w:hAnsi="Arial" w:cs="Arial"/>
              </w:rPr>
            </w:pPr>
            <w:r w:rsidRPr="0055588D">
              <w:rPr>
                <w:rFonts w:ascii="Arial" w:eastAsia="Calibri" w:hAnsi="Arial" w:cs="Arial"/>
              </w:rPr>
              <w:lastRenderedPageBreak/>
              <w:t xml:space="preserve">Family breakdown (such as divorce) </w:t>
            </w:r>
          </w:p>
          <w:p w14:paraId="37275B3C" w14:textId="77777777" w:rsidR="005D26CC" w:rsidRPr="0055588D" w:rsidRDefault="005D26CC" w:rsidP="003B39A0">
            <w:pPr>
              <w:rPr>
                <w:rFonts w:ascii="Arial" w:eastAsia="Calibri" w:hAnsi="Arial" w:cs="Arial"/>
              </w:rPr>
            </w:pPr>
          </w:p>
        </w:tc>
        <w:tc>
          <w:tcPr>
            <w:tcW w:w="2325" w:type="dxa"/>
            <w:shd w:val="clear" w:color="auto" w:fill="auto"/>
          </w:tcPr>
          <w:p w14:paraId="7BE3DD44" w14:textId="77777777" w:rsidR="005D26CC" w:rsidRPr="0055588D" w:rsidRDefault="005D26CC" w:rsidP="003B39A0">
            <w:pPr>
              <w:rPr>
                <w:rFonts w:ascii="Arial" w:eastAsia="Calibri" w:hAnsi="Arial" w:cs="Arial"/>
              </w:rPr>
            </w:pPr>
            <w:r w:rsidRPr="0055588D">
              <w:rPr>
                <w:rFonts w:ascii="Arial" w:eastAsia="Calibri" w:hAnsi="Arial" w:cs="Arial"/>
              </w:rPr>
              <w:t xml:space="preserve">Evidence from Solicitor AND/OR </w:t>
            </w:r>
          </w:p>
          <w:p w14:paraId="6FAC7D0D" w14:textId="77777777" w:rsidR="005D26CC" w:rsidRPr="0055588D" w:rsidRDefault="005D26CC" w:rsidP="003B39A0">
            <w:pPr>
              <w:rPr>
                <w:rFonts w:ascii="Arial" w:eastAsia="Calibri" w:hAnsi="Arial" w:cs="Arial"/>
              </w:rPr>
            </w:pPr>
          </w:p>
          <w:p w14:paraId="47464599" w14:textId="77777777" w:rsidR="005D26CC" w:rsidRPr="0055588D" w:rsidRDefault="005D26CC" w:rsidP="003B39A0">
            <w:pPr>
              <w:rPr>
                <w:rFonts w:ascii="Arial" w:eastAsia="Calibri" w:hAnsi="Arial" w:cs="Arial"/>
              </w:rPr>
            </w:pPr>
            <w:r w:rsidRPr="0055588D">
              <w:rPr>
                <w:rFonts w:ascii="Arial" w:eastAsia="Calibri" w:hAnsi="Arial" w:cs="Arial"/>
              </w:rPr>
              <w:t xml:space="preserve">Written evidence of impact to claimant from registered medical practitioner </w:t>
            </w:r>
          </w:p>
          <w:p w14:paraId="6DE8CB62" w14:textId="77777777" w:rsidR="005D26CC" w:rsidRPr="0055588D" w:rsidRDefault="005D26CC" w:rsidP="003B39A0">
            <w:pPr>
              <w:rPr>
                <w:rFonts w:ascii="Arial" w:eastAsia="Calibri" w:hAnsi="Arial" w:cs="Arial"/>
              </w:rPr>
            </w:pPr>
          </w:p>
        </w:tc>
        <w:tc>
          <w:tcPr>
            <w:tcW w:w="2325" w:type="dxa"/>
            <w:shd w:val="clear" w:color="auto" w:fill="auto"/>
          </w:tcPr>
          <w:p w14:paraId="16CF4F69" w14:textId="77777777" w:rsidR="005D26CC" w:rsidRPr="0055588D" w:rsidRDefault="005D26CC" w:rsidP="003B39A0">
            <w:pPr>
              <w:rPr>
                <w:rFonts w:ascii="Arial" w:eastAsia="Calibri" w:hAnsi="Arial" w:cs="Arial"/>
              </w:rPr>
            </w:pPr>
            <w:r w:rsidRPr="0055588D">
              <w:rPr>
                <w:rFonts w:ascii="Arial" w:eastAsia="Calibri" w:hAnsi="Arial" w:cs="Arial"/>
              </w:rPr>
              <w:t xml:space="preserve">Minor crime </w:t>
            </w:r>
          </w:p>
          <w:p w14:paraId="2A263CB2" w14:textId="77777777" w:rsidR="005D26CC" w:rsidRPr="0055588D" w:rsidRDefault="005D26CC" w:rsidP="003B39A0">
            <w:pPr>
              <w:rPr>
                <w:rFonts w:ascii="Arial" w:eastAsia="Calibri" w:hAnsi="Arial" w:cs="Arial"/>
              </w:rPr>
            </w:pPr>
          </w:p>
          <w:p w14:paraId="17F3526E" w14:textId="77777777" w:rsidR="005D26CC" w:rsidRPr="0055588D" w:rsidRDefault="005D26CC" w:rsidP="003B39A0">
            <w:pPr>
              <w:rPr>
                <w:rFonts w:ascii="Arial" w:eastAsia="Calibri" w:hAnsi="Arial" w:cs="Arial"/>
              </w:rPr>
            </w:pPr>
            <w:r w:rsidRPr="0055588D">
              <w:rPr>
                <w:rFonts w:ascii="Arial" w:eastAsia="Calibri" w:hAnsi="Arial" w:cs="Arial"/>
              </w:rPr>
              <w:t xml:space="preserve">Financial problems or employment difficulties </w:t>
            </w:r>
          </w:p>
          <w:p w14:paraId="6CAE10A9" w14:textId="77777777" w:rsidR="005D26CC" w:rsidRPr="0055588D" w:rsidRDefault="005D26CC" w:rsidP="003B39A0">
            <w:pPr>
              <w:rPr>
                <w:rFonts w:ascii="Arial" w:eastAsia="Calibri" w:hAnsi="Arial" w:cs="Arial"/>
              </w:rPr>
            </w:pPr>
            <w:r w:rsidRPr="0055588D">
              <w:rPr>
                <w:rFonts w:ascii="Arial" w:eastAsia="Calibri" w:hAnsi="Arial" w:cs="Arial"/>
              </w:rPr>
              <w:t xml:space="preserve">Accommodation problems or house moves </w:t>
            </w:r>
          </w:p>
          <w:p w14:paraId="6CC22744" w14:textId="77777777" w:rsidR="005D26CC" w:rsidRPr="0055588D" w:rsidRDefault="005D26CC" w:rsidP="003B39A0">
            <w:pPr>
              <w:rPr>
                <w:rFonts w:ascii="Arial" w:eastAsia="Calibri" w:hAnsi="Arial" w:cs="Arial"/>
              </w:rPr>
            </w:pPr>
          </w:p>
          <w:p w14:paraId="6F694FEA" w14:textId="77777777" w:rsidR="005D26CC" w:rsidRPr="0055588D" w:rsidRDefault="005D26CC" w:rsidP="003B39A0">
            <w:pPr>
              <w:rPr>
                <w:rFonts w:ascii="Arial" w:eastAsia="Calibri" w:hAnsi="Arial" w:cs="Arial"/>
              </w:rPr>
            </w:pPr>
            <w:r w:rsidRPr="0055588D">
              <w:rPr>
                <w:rFonts w:ascii="Arial" w:eastAsia="Calibri" w:hAnsi="Arial" w:cs="Arial"/>
              </w:rPr>
              <w:lastRenderedPageBreak/>
              <w:t xml:space="preserve">General domestic / family problems </w:t>
            </w:r>
          </w:p>
          <w:p w14:paraId="362BB9B9" w14:textId="77777777" w:rsidR="005D26CC" w:rsidRPr="0055588D" w:rsidRDefault="005D26CC" w:rsidP="003B39A0">
            <w:pPr>
              <w:rPr>
                <w:rFonts w:ascii="Arial" w:eastAsia="Calibri" w:hAnsi="Arial" w:cs="Arial"/>
              </w:rPr>
            </w:pPr>
          </w:p>
          <w:p w14:paraId="4680AF78" w14:textId="77777777" w:rsidR="005D26CC" w:rsidRPr="0055588D" w:rsidRDefault="005D26CC" w:rsidP="003B39A0">
            <w:pPr>
              <w:rPr>
                <w:rFonts w:ascii="Arial" w:eastAsia="Calibri" w:hAnsi="Arial" w:cs="Arial"/>
              </w:rPr>
            </w:pPr>
            <w:r w:rsidRPr="0055588D">
              <w:rPr>
                <w:rFonts w:ascii="Arial" w:eastAsia="Calibri" w:hAnsi="Arial" w:cs="Arial"/>
              </w:rPr>
              <w:t>Assessment/</w:t>
            </w:r>
            <w:r w:rsidR="00651B34">
              <w:rPr>
                <w:rFonts w:ascii="Arial" w:eastAsia="Calibri" w:hAnsi="Arial" w:cs="Arial"/>
              </w:rPr>
              <w:t>Test</w:t>
            </w:r>
            <w:r w:rsidR="00651B34" w:rsidRPr="0055588D">
              <w:rPr>
                <w:rFonts w:ascii="Arial" w:eastAsia="Calibri" w:hAnsi="Arial" w:cs="Arial"/>
              </w:rPr>
              <w:t xml:space="preserve"> </w:t>
            </w:r>
            <w:r w:rsidRPr="0055588D">
              <w:rPr>
                <w:rFonts w:ascii="Arial" w:eastAsia="Calibri" w:hAnsi="Arial" w:cs="Arial"/>
              </w:rPr>
              <w:t xml:space="preserve">stress </w:t>
            </w:r>
          </w:p>
          <w:p w14:paraId="51D87073" w14:textId="77777777" w:rsidR="005D26CC" w:rsidRPr="0055588D" w:rsidRDefault="005D26CC" w:rsidP="003B39A0">
            <w:pPr>
              <w:rPr>
                <w:rFonts w:ascii="Arial" w:eastAsia="Calibri" w:hAnsi="Arial" w:cs="Arial"/>
              </w:rPr>
            </w:pPr>
          </w:p>
        </w:tc>
      </w:tr>
      <w:tr w:rsidR="005D26CC" w:rsidRPr="00756B8D" w14:paraId="53CC0F9E" w14:textId="77777777" w:rsidTr="0055588D">
        <w:tc>
          <w:tcPr>
            <w:tcW w:w="2324" w:type="dxa"/>
            <w:shd w:val="clear" w:color="auto" w:fill="auto"/>
          </w:tcPr>
          <w:p w14:paraId="0B17C155" w14:textId="77777777" w:rsidR="005D26CC" w:rsidRPr="0055588D" w:rsidRDefault="005D26CC" w:rsidP="003B39A0">
            <w:pPr>
              <w:rPr>
                <w:rFonts w:ascii="Arial" w:eastAsia="Calibri" w:hAnsi="Arial" w:cs="Arial"/>
              </w:rPr>
            </w:pPr>
            <w:r w:rsidRPr="0055588D">
              <w:rPr>
                <w:rFonts w:ascii="Arial" w:eastAsia="Calibri" w:hAnsi="Arial" w:cs="Arial"/>
              </w:rPr>
              <w:lastRenderedPageBreak/>
              <w:t>Caring Responsibilities</w:t>
            </w:r>
          </w:p>
        </w:tc>
        <w:tc>
          <w:tcPr>
            <w:tcW w:w="2324" w:type="dxa"/>
            <w:shd w:val="clear" w:color="auto" w:fill="auto"/>
          </w:tcPr>
          <w:p w14:paraId="29608377" w14:textId="77777777" w:rsidR="005D26CC" w:rsidRPr="0055588D" w:rsidRDefault="005D26CC" w:rsidP="003B39A0">
            <w:pPr>
              <w:rPr>
                <w:rFonts w:ascii="Arial" w:eastAsia="Calibri" w:hAnsi="Arial" w:cs="Arial"/>
              </w:rPr>
            </w:pPr>
          </w:p>
        </w:tc>
        <w:tc>
          <w:tcPr>
            <w:tcW w:w="2325" w:type="dxa"/>
            <w:shd w:val="clear" w:color="auto" w:fill="auto"/>
          </w:tcPr>
          <w:p w14:paraId="76A03ECC" w14:textId="77777777" w:rsidR="005D26CC" w:rsidRPr="0055588D" w:rsidRDefault="005D26CC" w:rsidP="003B39A0">
            <w:pPr>
              <w:rPr>
                <w:rFonts w:ascii="Arial" w:eastAsia="Calibri" w:hAnsi="Arial" w:cs="Arial"/>
              </w:rPr>
            </w:pPr>
          </w:p>
        </w:tc>
        <w:tc>
          <w:tcPr>
            <w:tcW w:w="2325" w:type="dxa"/>
            <w:shd w:val="clear" w:color="auto" w:fill="auto"/>
          </w:tcPr>
          <w:p w14:paraId="7C961EC1" w14:textId="77777777" w:rsidR="005D26CC" w:rsidRPr="0055588D" w:rsidRDefault="005D26CC" w:rsidP="003B39A0">
            <w:pPr>
              <w:rPr>
                <w:rFonts w:ascii="Arial" w:eastAsia="Calibri" w:hAnsi="Arial" w:cs="Arial"/>
              </w:rPr>
            </w:pPr>
            <w:r w:rsidRPr="0055588D">
              <w:rPr>
                <w:rFonts w:ascii="Arial" w:eastAsia="Calibri" w:hAnsi="Arial" w:cs="Arial"/>
              </w:rPr>
              <w:t>Unexpected caring responsibilities caused by sudden serious illness or worsening of ongoing medical condition to child, partner or close relative</w:t>
            </w:r>
          </w:p>
        </w:tc>
        <w:tc>
          <w:tcPr>
            <w:tcW w:w="2325" w:type="dxa"/>
            <w:shd w:val="clear" w:color="auto" w:fill="auto"/>
          </w:tcPr>
          <w:p w14:paraId="2626BBB0" w14:textId="77777777" w:rsidR="005D26CC" w:rsidRPr="0055588D" w:rsidRDefault="005D26CC" w:rsidP="003B39A0">
            <w:pPr>
              <w:rPr>
                <w:rFonts w:ascii="Arial" w:eastAsia="Calibri" w:hAnsi="Arial" w:cs="Arial"/>
              </w:rPr>
            </w:pPr>
            <w:r w:rsidRPr="0055588D">
              <w:rPr>
                <w:rFonts w:ascii="Arial" w:eastAsia="Calibri" w:hAnsi="Arial" w:cs="Arial"/>
              </w:rPr>
              <w:t>Written evidence from patient’s registered medical practitioner AND Written evidence of impact to claimant from registered medical practitioner</w:t>
            </w:r>
          </w:p>
          <w:p w14:paraId="36FB263B" w14:textId="77777777" w:rsidR="005D26CC" w:rsidRPr="0055588D" w:rsidRDefault="005D26CC" w:rsidP="003B39A0">
            <w:pPr>
              <w:rPr>
                <w:rFonts w:ascii="Arial" w:eastAsia="Calibri" w:hAnsi="Arial" w:cs="Arial"/>
              </w:rPr>
            </w:pPr>
          </w:p>
        </w:tc>
        <w:tc>
          <w:tcPr>
            <w:tcW w:w="2325" w:type="dxa"/>
            <w:shd w:val="clear" w:color="auto" w:fill="auto"/>
          </w:tcPr>
          <w:p w14:paraId="5BF6705C" w14:textId="77777777" w:rsidR="005D26CC" w:rsidRPr="0055588D" w:rsidRDefault="005D26CC" w:rsidP="003B39A0">
            <w:pPr>
              <w:rPr>
                <w:rFonts w:ascii="Arial" w:eastAsia="Calibri" w:hAnsi="Arial" w:cs="Arial"/>
              </w:rPr>
            </w:pPr>
            <w:r w:rsidRPr="0055588D">
              <w:rPr>
                <w:rFonts w:ascii="Arial" w:eastAsia="Calibri" w:hAnsi="Arial" w:cs="Arial"/>
              </w:rPr>
              <w:t>Ongoing caring responsibilities</w:t>
            </w:r>
          </w:p>
          <w:p w14:paraId="18416BD7" w14:textId="77777777" w:rsidR="005D26CC" w:rsidRPr="0055588D" w:rsidRDefault="005D26CC" w:rsidP="003B39A0">
            <w:pPr>
              <w:rPr>
                <w:rFonts w:ascii="Arial" w:eastAsia="Calibri" w:hAnsi="Arial" w:cs="Arial"/>
              </w:rPr>
            </w:pPr>
          </w:p>
          <w:p w14:paraId="20D2D898" w14:textId="77777777" w:rsidR="005D26CC" w:rsidRPr="0055588D" w:rsidRDefault="005D26CC" w:rsidP="003B39A0">
            <w:pPr>
              <w:rPr>
                <w:rFonts w:ascii="Arial" w:eastAsia="Calibri" w:hAnsi="Arial" w:cs="Arial"/>
              </w:rPr>
            </w:pPr>
            <w:r w:rsidRPr="0055588D">
              <w:rPr>
                <w:rFonts w:ascii="Arial" w:eastAsia="Calibri" w:hAnsi="Arial" w:cs="Arial"/>
              </w:rPr>
              <w:t>Caring responsibilities for minor illnesses, accidents or injuries</w:t>
            </w:r>
          </w:p>
        </w:tc>
      </w:tr>
      <w:tr w:rsidR="005D26CC" w:rsidRPr="00756B8D" w14:paraId="3232C054" w14:textId="77777777" w:rsidTr="0055588D">
        <w:tc>
          <w:tcPr>
            <w:tcW w:w="2324" w:type="dxa"/>
            <w:shd w:val="clear" w:color="auto" w:fill="auto"/>
          </w:tcPr>
          <w:p w14:paraId="567FF66A" w14:textId="77777777" w:rsidR="005D26CC" w:rsidRPr="0055588D" w:rsidRDefault="005D26CC" w:rsidP="003B39A0">
            <w:pPr>
              <w:rPr>
                <w:rFonts w:ascii="Arial" w:eastAsia="Calibri" w:hAnsi="Arial" w:cs="Arial"/>
              </w:rPr>
            </w:pPr>
            <w:r w:rsidRPr="0055588D">
              <w:rPr>
                <w:rFonts w:ascii="Arial" w:eastAsia="Calibri" w:hAnsi="Arial" w:cs="Arial"/>
              </w:rPr>
              <w:t>Court Attendance</w:t>
            </w:r>
          </w:p>
        </w:tc>
        <w:tc>
          <w:tcPr>
            <w:tcW w:w="2324" w:type="dxa"/>
            <w:shd w:val="clear" w:color="auto" w:fill="auto"/>
          </w:tcPr>
          <w:p w14:paraId="061D2E6E" w14:textId="77777777" w:rsidR="005D26CC" w:rsidRPr="0055588D" w:rsidRDefault="005D26CC" w:rsidP="003B39A0">
            <w:pPr>
              <w:rPr>
                <w:rFonts w:ascii="Arial" w:eastAsia="Calibri" w:hAnsi="Arial" w:cs="Arial"/>
              </w:rPr>
            </w:pPr>
            <w:r w:rsidRPr="0055588D">
              <w:rPr>
                <w:rFonts w:ascii="Arial" w:eastAsia="Calibri" w:hAnsi="Arial" w:cs="Arial"/>
              </w:rPr>
              <w:t>Jury service or attendance at court or tribunal as a witness, defendant or plaintiff</w:t>
            </w:r>
          </w:p>
        </w:tc>
        <w:tc>
          <w:tcPr>
            <w:tcW w:w="2325" w:type="dxa"/>
            <w:shd w:val="clear" w:color="auto" w:fill="auto"/>
          </w:tcPr>
          <w:p w14:paraId="288AF759" w14:textId="77777777" w:rsidR="005D26CC" w:rsidRPr="0055588D" w:rsidRDefault="005D26CC" w:rsidP="003B39A0">
            <w:pPr>
              <w:rPr>
                <w:rFonts w:ascii="Arial" w:eastAsia="Calibri" w:hAnsi="Arial" w:cs="Arial"/>
              </w:rPr>
            </w:pPr>
            <w:r w:rsidRPr="0055588D">
              <w:rPr>
                <w:rFonts w:ascii="Arial" w:eastAsia="Calibri" w:hAnsi="Arial" w:cs="Arial"/>
              </w:rPr>
              <w:t>Official correspondence from Court or Tribunal Authority</w:t>
            </w:r>
          </w:p>
        </w:tc>
        <w:tc>
          <w:tcPr>
            <w:tcW w:w="2325" w:type="dxa"/>
            <w:shd w:val="clear" w:color="auto" w:fill="auto"/>
          </w:tcPr>
          <w:p w14:paraId="763FCC73" w14:textId="77777777" w:rsidR="005D26CC" w:rsidRPr="0055588D" w:rsidRDefault="005D26CC" w:rsidP="003B39A0">
            <w:pPr>
              <w:rPr>
                <w:rFonts w:ascii="Arial" w:eastAsia="Calibri" w:hAnsi="Arial" w:cs="Arial"/>
              </w:rPr>
            </w:pPr>
          </w:p>
        </w:tc>
        <w:tc>
          <w:tcPr>
            <w:tcW w:w="2325" w:type="dxa"/>
            <w:shd w:val="clear" w:color="auto" w:fill="auto"/>
          </w:tcPr>
          <w:p w14:paraId="08933DAF" w14:textId="77777777" w:rsidR="005D26CC" w:rsidRPr="0055588D" w:rsidRDefault="005D26CC" w:rsidP="003B39A0">
            <w:pPr>
              <w:rPr>
                <w:rFonts w:ascii="Arial" w:eastAsia="Calibri" w:hAnsi="Arial" w:cs="Arial"/>
              </w:rPr>
            </w:pPr>
          </w:p>
        </w:tc>
        <w:tc>
          <w:tcPr>
            <w:tcW w:w="2325" w:type="dxa"/>
            <w:shd w:val="clear" w:color="auto" w:fill="auto"/>
          </w:tcPr>
          <w:p w14:paraId="13B21740" w14:textId="77777777" w:rsidR="005D26CC" w:rsidRPr="0055588D" w:rsidRDefault="005D26CC" w:rsidP="003B39A0">
            <w:pPr>
              <w:rPr>
                <w:rFonts w:ascii="Arial" w:eastAsia="Calibri" w:hAnsi="Arial" w:cs="Arial"/>
              </w:rPr>
            </w:pPr>
          </w:p>
        </w:tc>
      </w:tr>
      <w:tr w:rsidR="005D26CC" w:rsidRPr="00756B8D" w14:paraId="2AB224DB" w14:textId="77777777" w:rsidTr="0055588D">
        <w:tc>
          <w:tcPr>
            <w:tcW w:w="2324" w:type="dxa"/>
            <w:shd w:val="clear" w:color="auto" w:fill="auto"/>
          </w:tcPr>
          <w:p w14:paraId="60091454" w14:textId="77777777" w:rsidR="005D26CC" w:rsidRPr="0055588D" w:rsidRDefault="005D26CC" w:rsidP="003B39A0">
            <w:pPr>
              <w:rPr>
                <w:rFonts w:ascii="Arial" w:eastAsia="Calibri" w:hAnsi="Arial" w:cs="Arial"/>
              </w:rPr>
            </w:pPr>
            <w:r w:rsidRPr="0055588D">
              <w:rPr>
                <w:rFonts w:ascii="Arial" w:eastAsia="Calibri" w:hAnsi="Arial" w:cs="Arial"/>
              </w:rPr>
              <w:t>Miscellaneous</w:t>
            </w:r>
          </w:p>
        </w:tc>
        <w:tc>
          <w:tcPr>
            <w:tcW w:w="2324" w:type="dxa"/>
            <w:shd w:val="clear" w:color="auto" w:fill="auto"/>
          </w:tcPr>
          <w:p w14:paraId="575DD519" w14:textId="77777777" w:rsidR="005D26CC" w:rsidRPr="0055588D" w:rsidRDefault="005D26CC" w:rsidP="003B39A0">
            <w:pPr>
              <w:rPr>
                <w:rFonts w:ascii="Arial" w:eastAsia="Calibri" w:hAnsi="Arial" w:cs="Arial"/>
              </w:rPr>
            </w:pPr>
          </w:p>
        </w:tc>
        <w:tc>
          <w:tcPr>
            <w:tcW w:w="2325" w:type="dxa"/>
            <w:shd w:val="clear" w:color="auto" w:fill="auto"/>
          </w:tcPr>
          <w:p w14:paraId="45C50037" w14:textId="77777777" w:rsidR="005D26CC" w:rsidRPr="0055588D" w:rsidRDefault="005D26CC" w:rsidP="003B39A0">
            <w:pPr>
              <w:rPr>
                <w:rFonts w:ascii="Arial" w:eastAsia="Calibri" w:hAnsi="Arial" w:cs="Arial"/>
              </w:rPr>
            </w:pPr>
          </w:p>
        </w:tc>
        <w:tc>
          <w:tcPr>
            <w:tcW w:w="2325" w:type="dxa"/>
            <w:shd w:val="clear" w:color="auto" w:fill="auto"/>
          </w:tcPr>
          <w:p w14:paraId="31A6198B" w14:textId="77777777" w:rsidR="005D26CC" w:rsidRPr="0055588D" w:rsidRDefault="005D26CC" w:rsidP="003B39A0">
            <w:pPr>
              <w:rPr>
                <w:rFonts w:ascii="Arial" w:eastAsia="Calibri" w:hAnsi="Arial" w:cs="Arial"/>
              </w:rPr>
            </w:pPr>
            <w:r w:rsidRPr="0055588D">
              <w:rPr>
                <w:rFonts w:ascii="Arial" w:eastAsia="Calibri" w:hAnsi="Arial" w:cs="Arial"/>
              </w:rPr>
              <w:t>Serious disruption caused by terrorist incident or natural disaster</w:t>
            </w:r>
          </w:p>
        </w:tc>
        <w:tc>
          <w:tcPr>
            <w:tcW w:w="2325" w:type="dxa"/>
            <w:shd w:val="clear" w:color="auto" w:fill="auto"/>
          </w:tcPr>
          <w:p w14:paraId="4C2EC1FC" w14:textId="77777777" w:rsidR="005D26CC" w:rsidRPr="0055588D" w:rsidRDefault="005D26CC" w:rsidP="003B39A0">
            <w:pPr>
              <w:rPr>
                <w:rFonts w:ascii="Arial" w:eastAsia="Calibri" w:hAnsi="Arial" w:cs="Arial"/>
              </w:rPr>
            </w:pPr>
            <w:r w:rsidRPr="0055588D">
              <w:rPr>
                <w:rFonts w:ascii="Arial" w:eastAsia="Calibri" w:hAnsi="Arial" w:cs="Arial"/>
              </w:rPr>
              <w:t xml:space="preserve">Evidence of serious disruption to travel or other plans preventing attendance at or completion of assessment or submission of work AND/OR written evidence of impact to claimant from </w:t>
            </w:r>
            <w:r w:rsidRPr="0055588D">
              <w:rPr>
                <w:rFonts w:ascii="Arial" w:eastAsia="Calibri" w:hAnsi="Arial" w:cs="Arial"/>
              </w:rPr>
              <w:lastRenderedPageBreak/>
              <w:t>registered medical practitioner</w:t>
            </w:r>
          </w:p>
        </w:tc>
        <w:tc>
          <w:tcPr>
            <w:tcW w:w="2325" w:type="dxa"/>
            <w:shd w:val="clear" w:color="auto" w:fill="auto"/>
          </w:tcPr>
          <w:p w14:paraId="38D4CE3E" w14:textId="77777777" w:rsidR="005D26CC" w:rsidRPr="0055588D" w:rsidRDefault="005D26CC" w:rsidP="003B39A0">
            <w:pPr>
              <w:rPr>
                <w:rFonts w:ascii="Arial" w:eastAsia="Calibri" w:hAnsi="Arial" w:cs="Arial"/>
              </w:rPr>
            </w:pPr>
            <w:r w:rsidRPr="0055588D">
              <w:rPr>
                <w:rFonts w:ascii="Arial" w:eastAsia="Calibri" w:hAnsi="Arial" w:cs="Arial"/>
              </w:rPr>
              <w:lastRenderedPageBreak/>
              <w:t>Any circumstances which have not clearly impacted on academic performance or do not clearly relate to the timing of the assessment</w:t>
            </w:r>
          </w:p>
          <w:p w14:paraId="56F8F75D" w14:textId="77777777" w:rsidR="005D26CC" w:rsidRPr="0055588D" w:rsidRDefault="005D26CC" w:rsidP="003B39A0">
            <w:pPr>
              <w:rPr>
                <w:rFonts w:ascii="Arial" w:eastAsia="Calibri" w:hAnsi="Arial" w:cs="Arial"/>
              </w:rPr>
            </w:pPr>
          </w:p>
          <w:p w14:paraId="283698A2" w14:textId="77777777" w:rsidR="005D26CC" w:rsidRPr="0055588D" w:rsidRDefault="005D26CC" w:rsidP="003B39A0">
            <w:pPr>
              <w:rPr>
                <w:rFonts w:ascii="Arial" w:eastAsia="Calibri" w:hAnsi="Arial" w:cs="Arial"/>
              </w:rPr>
            </w:pPr>
            <w:r w:rsidRPr="0055588D">
              <w:rPr>
                <w:rFonts w:ascii="Arial" w:eastAsia="Calibri" w:hAnsi="Arial" w:cs="Arial"/>
              </w:rPr>
              <w:t>Visa problems</w:t>
            </w:r>
          </w:p>
          <w:p w14:paraId="518A3D44" w14:textId="77777777" w:rsidR="005D26CC" w:rsidRPr="0055588D" w:rsidRDefault="005D26CC" w:rsidP="003B39A0">
            <w:pPr>
              <w:rPr>
                <w:rFonts w:ascii="Arial" w:eastAsia="Calibri" w:hAnsi="Arial" w:cs="Arial"/>
              </w:rPr>
            </w:pPr>
          </w:p>
          <w:p w14:paraId="3F5D3F4E" w14:textId="77777777" w:rsidR="005D26CC" w:rsidRPr="0055588D" w:rsidRDefault="005D26CC" w:rsidP="003B39A0">
            <w:pPr>
              <w:rPr>
                <w:rFonts w:ascii="Arial" w:eastAsia="Calibri" w:hAnsi="Arial" w:cs="Arial"/>
              </w:rPr>
            </w:pPr>
            <w:r w:rsidRPr="0055588D">
              <w:rPr>
                <w:rFonts w:ascii="Arial" w:eastAsia="Calibri" w:hAnsi="Arial" w:cs="Arial"/>
              </w:rPr>
              <w:lastRenderedPageBreak/>
              <w:t>Failure of IT equipment or poor working practises – failure to back up work for example.</w:t>
            </w:r>
          </w:p>
          <w:p w14:paraId="775278DC" w14:textId="77777777" w:rsidR="005D26CC" w:rsidRPr="0055588D" w:rsidRDefault="005D26CC" w:rsidP="003B39A0">
            <w:pPr>
              <w:rPr>
                <w:rFonts w:ascii="Arial" w:eastAsia="Calibri" w:hAnsi="Arial" w:cs="Arial"/>
              </w:rPr>
            </w:pPr>
            <w:r w:rsidRPr="0055588D">
              <w:rPr>
                <w:rFonts w:ascii="Arial" w:eastAsia="Calibri" w:hAnsi="Arial" w:cs="Arial"/>
              </w:rPr>
              <w:t>Minor private or public transport failure, holidays or booked travel arrangements</w:t>
            </w:r>
          </w:p>
          <w:p w14:paraId="31F394D9" w14:textId="77777777" w:rsidR="005D26CC" w:rsidRPr="0055588D" w:rsidRDefault="005D26CC" w:rsidP="003B39A0">
            <w:pPr>
              <w:rPr>
                <w:rFonts w:ascii="Arial" w:eastAsia="Calibri" w:hAnsi="Arial" w:cs="Arial"/>
              </w:rPr>
            </w:pPr>
          </w:p>
          <w:p w14:paraId="68A2054C" w14:textId="77777777" w:rsidR="005D26CC" w:rsidRPr="0055588D" w:rsidRDefault="005D26CC" w:rsidP="003B39A0">
            <w:pPr>
              <w:rPr>
                <w:rFonts w:ascii="Arial" w:eastAsia="Calibri" w:hAnsi="Arial" w:cs="Arial"/>
              </w:rPr>
            </w:pPr>
            <w:r w:rsidRPr="0055588D">
              <w:rPr>
                <w:rFonts w:ascii="Arial" w:eastAsia="Calibri" w:hAnsi="Arial" w:cs="Arial"/>
              </w:rPr>
              <w:t>Not realising/remembering dates of deadlines</w:t>
            </w:r>
          </w:p>
        </w:tc>
      </w:tr>
    </w:tbl>
    <w:p w14:paraId="0F3C9CC9" w14:textId="77777777" w:rsidR="009F3EEE" w:rsidRDefault="009F3EEE" w:rsidP="005D26CC">
      <w:pPr>
        <w:pStyle w:val="Default"/>
        <w:rPr>
          <w:sz w:val="26"/>
          <w:szCs w:val="26"/>
        </w:rPr>
      </w:pPr>
    </w:p>
    <w:sectPr w:rsidR="009F3EEE" w:rsidSect="00F97074">
      <w:pgSz w:w="16838" w:h="11906" w:orient="landscape"/>
      <w:pgMar w:top="1440" w:right="1170" w:bottom="128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D5D05" w14:textId="77777777" w:rsidR="00941660" w:rsidRDefault="00941660">
      <w:r>
        <w:separator/>
      </w:r>
    </w:p>
  </w:endnote>
  <w:endnote w:type="continuationSeparator" w:id="0">
    <w:p w14:paraId="15F2AC40" w14:textId="77777777" w:rsidR="00941660" w:rsidRDefault="0094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MathOOEnc">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BD50D" w14:textId="18B8AEAA" w:rsidR="00F97074" w:rsidRDefault="00F97074">
    <w:pPr>
      <w:pStyle w:val="Footer"/>
      <w:jc w:val="center"/>
    </w:pPr>
    <w:r>
      <w:fldChar w:fldCharType="begin"/>
    </w:r>
    <w:r>
      <w:instrText xml:space="preserve"> PAGE   \* MERGEFORMAT </w:instrText>
    </w:r>
    <w:r>
      <w:fldChar w:fldCharType="separate"/>
    </w:r>
    <w:r w:rsidR="009747EB">
      <w:rPr>
        <w:noProof/>
      </w:rPr>
      <w:t>11</w:t>
    </w:r>
    <w:r>
      <w:rPr>
        <w:noProof/>
      </w:rPr>
      <w:fldChar w:fldCharType="end"/>
    </w:r>
  </w:p>
  <w:p w14:paraId="5CF926BE" w14:textId="77777777" w:rsidR="009F13A7" w:rsidRDefault="009F13A7">
    <w:pPr>
      <w:pStyle w:val="Footer"/>
      <w:pBdr>
        <w:top w:val="single" w:sz="4" w:space="1" w:color="auto"/>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CA5A0" w14:textId="77777777" w:rsidR="00941660" w:rsidRDefault="00941660">
      <w:r>
        <w:separator/>
      </w:r>
    </w:p>
  </w:footnote>
  <w:footnote w:type="continuationSeparator" w:id="0">
    <w:p w14:paraId="3ECE2BB7" w14:textId="77777777" w:rsidR="00941660" w:rsidRDefault="00941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357797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5pt;height:10.55pt" o:bullet="t">
        <v:imagedata r:id="rId1" o:title="bullet"/>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17C1B6E"/>
    <w:multiLevelType w:val="multilevel"/>
    <w:tmpl w:val="1826C43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B5897"/>
    <w:multiLevelType w:val="hybridMultilevel"/>
    <w:tmpl w:val="AE16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1103A"/>
    <w:multiLevelType w:val="hybridMultilevel"/>
    <w:tmpl w:val="34C6F2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3E4EE9"/>
    <w:multiLevelType w:val="multilevel"/>
    <w:tmpl w:val="7C507400"/>
    <w:lvl w:ilvl="0">
      <w:start w:val="8"/>
      <w:numFmt w:val="decimal"/>
      <w:pStyle w:val="BodyText"/>
      <w:lvlText w:val="%1."/>
      <w:lvlJc w:val="left"/>
      <w:pPr>
        <w:tabs>
          <w:tab w:val="num" w:pos="502"/>
        </w:tabs>
        <w:ind w:left="502"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0733EA"/>
    <w:multiLevelType w:val="hybridMultilevel"/>
    <w:tmpl w:val="9FB21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AD58F7"/>
    <w:multiLevelType w:val="hybridMultilevel"/>
    <w:tmpl w:val="906E5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D80FDD"/>
    <w:multiLevelType w:val="multilevel"/>
    <w:tmpl w:val="E52A3342"/>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6AA2339"/>
    <w:multiLevelType w:val="hybridMultilevel"/>
    <w:tmpl w:val="FA5C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75619"/>
    <w:multiLevelType w:val="hybridMultilevel"/>
    <w:tmpl w:val="70C01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E8579B"/>
    <w:multiLevelType w:val="hybridMultilevel"/>
    <w:tmpl w:val="48C8A8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F523ED9"/>
    <w:multiLevelType w:val="multilevel"/>
    <w:tmpl w:val="CA7EDDB0"/>
    <w:lvl w:ilvl="0">
      <w:start w:val="7"/>
      <w:numFmt w:val="decimal"/>
      <w:lvlText w:val="%1."/>
      <w:lvlJc w:val="left"/>
      <w:pPr>
        <w:tabs>
          <w:tab w:val="num" w:pos="360"/>
        </w:tabs>
        <w:ind w:left="360" w:hanging="360"/>
      </w:pPr>
      <w:rPr>
        <w:rFonts w:hint="default"/>
      </w:rPr>
    </w:lvl>
    <w:lvl w:ilvl="1">
      <w:start w:val="1"/>
      <w:numFmt w:val="none"/>
      <w:pStyle w:val="Heading2"/>
      <w:lvlText w:val="a)"/>
      <w:lvlJc w:val="left"/>
      <w:pPr>
        <w:tabs>
          <w:tab w:val="num" w:pos="1080"/>
        </w:tabs>
        <w:ind w:left="720" w:firstLine="0"/>
      </w:pPr>
      <w:rPr>
        <w:rFonts w:hint="default"/>
      </w:rPr>
    </w:lvl>
    <w:lvl w:ilvl="2">
      <w:start w:val="1"/>
      <w:numFmt w:val="decimal"/>
      <w:pStyle w:val="Heading3"/>
      <w:lvlText w:val="%3."/>
      <w:lvlJc w:val="left"/>
      <w:pPr>
        <w:tabs>
          <w:tab w:val="num" w:pos="360"/>
        </w:tabs>
        <w:ind w:left="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1" w15:restartNumberingAfterBreak="0">
    <w:nsid w:val="24B165B0"/>
    <w:multiLevelType w:val="hybridMultilevel"/>
    <w:tmpl w:val="AC70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B5D81"/>
    <w:multiLevelType w:val="hybridMultilevel"/>
    <w:tmpl w:val="E2300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0A746B"/>
    <w:multiLevelType w:val="multilevel"/>
    <w:tmpl w:val="EEBEB060"/>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C670CA"/>
    <w:multiLevelType w:val="hybridMultilevel"/>
    <w:tmpl w:val="32288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CD0D9D"/>
    <w:multiLevelType w:val="hybridMultilevel"/>
    <w:tmpl w:val="D114A5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6CD0E8E"/>
    <w:multiLevelType w:val="hybridMultilevel"/>
    <w:tmpl w:val="FFE0F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597D1B"/>
    <w:multiLevelType w:val="hybridMultilevel"/>
    <w:tmpl w:val="8EDC373A"/>
    <w:lvl w:ilvl="0" w:tplc="0409000F">
      <w:start w:val="1"/>
      <w:numFmt w:val="decimal"/>
      <w:lvlText w:val="%1."/>
      <w:lvlJc w:val="left"/>
      <w:pPr>
        <w:tabs>
          <w:tab w:val="num" w:pos="833"/>
        </w:tabs>
        <w:ind w:left="833" w:hanging="360"/>
      </w:p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18" w15:restartNumberingAfterBreak="0">
    <w:nsid w:val="39635429"/>
    <w:multiLevelType w:val="multilevel"/>
    <w:tmpl w:val="EE2497CE"/>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867CCD"/>
    <w:multiLevelType w:val="hybridMultilevel"/>
    <w:tmpl w:val="3B14DD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AC31335"/>
    <w:multiLevelType w:val="hybridMultilevel"/>
    <w:tmpl w:val="08D4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6F5F9C"/>
    <w:multiLevelType w:val="multilevel"/>
    <w:tmpl w:val="876CBFB4"/>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A7D531D"/>
    <w:multiLevelType w:val="multilevel"/>
    <w:tmpl w:val="0409001D"/>
    <w:lvl w:ilvl="0">
      <w:start w:val="1"/>
      <w:numFmt w:val="decimal"/>
      <w:lvlText w:val="%1)"/>
      <w:lvlJc w:val="left"/>
      <w:pPr>
        <w:tabs>
          <w:tab w:val="num" w:pos="900"/>
        </w:tabs>
        <w:ind w:left="900" w:hanging="360"/>
      </w:pPr>
    </w:lvl>
    <w:lvl w:ilvl="1">
      <w:start w:val="1"/>
      <w:numFmt w:val="lowerLetter"/>
      <w:lvlText w:val="%2)"/>
      <w:lvlJc w:val="left"/>
      <w:pPr>
        <w:tabs>
          <w:tab w:val="num" w:pos="1260"/>
        </w:tabs>
        <w:ind w:left="1260" w:hanging="360"/>
      </w:pPr>
    </w:lvl>
    <w:lvl w:ilvl="2">
      <w:start w:val="1"/>
      <w:numFmt w:val="lowerRoman"/>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lowerLetter"/>
      <w:lvlText w:val="%8."/>
      <w:lvlJc w:val="left"/>
      <w:pPr>
        <w:tabs>
          <w:tab w:val="num" w:pos="3420"/>
        </w:tabs>
        <w:ind w:left="3420" w:hanging="360"/>
      </w:pPr>
    </w:lvl>
    <w:lvl w:ilvl="8">
      <w:start w:val="1"/>
      <w:numFmt w:val="lowerRoman"/>
      <w:lvlText w:val="%9."/>
      <w:lvlJc w:val="left"/>
      <w:pPr>
        <w:tabs>
          <w:tab w:val="num" w:pos="3780"/>
        </w:tabs>
        <w:ind w:left="3780" w:hanging="360"/>
      </w:pPr>
    </w:lvl>
  </w:abstractNum>
  <w:abstractNum w:abstractNumId="23" w15:restartNumberingAfterBreak="0">
    <w:nsid w:val="4E3D3E5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E444D3D"/>
    <w:multiLevelType w:val="multilevel"/>
    <w:tmpl w:val="C0146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8D0BF3"/>
    <w:multiLevelType w:val="multilevel"/>
    <w:tmpl w:val="1B4C915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F02F19"/>
    <w:multiLevelType w:val="multilevel"/>
    <w:tmpl w:val="E05E1698"/>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5E3752E"/>
    <w:multiLevelType w:val="multilevel"/>
    <w:tmpl w:val="600898DA"/>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7E638AE"/>
    <w:multiLevelType w:val="hybridMultilevel"/>
    <w:tmpl w:val="32DEC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D406DD0"/>
    <w:multiLevelType w:val="multilevel"/>
    <w:tmpl w:val="43822C4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51765E"/>
    <w:multiLevelType w:val="multilevel"/>
    <w:tmpl w:val="7792838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9619BD"/>
    <w:multiLevelType w:val="hybridMultilevel"/>
    <w:tmpl w:val="43FEBA8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2" w15:restartNumberingAfterBreak="0">
    <w:nsid w:val="79546751"/>
    <w:multiLevelType w:val="multilevel"/>
    <w:tmpl w:val="5F1061BE"/>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ED173ED"/>
    <w:multiLevelType w:val="hybridMultilevel"/>
    <w:tmpl w:val="3A58C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33"/>
  </w:num>
  <w:num w:numId="7">
    <w:abstractNumId w:val="17"/>
  </w:num>
  <w:num w:numId="8">
    <w:abstractNumId w:val="22"/>
  </w:num>
  <w:num w:numId="9">
    <w:abstractNumId w:val="23"/>
  </w:num>
  <w:num w:numId="1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
  </w:num>
  <w:num w:numId="15">
    <w:abstractNumId w:val="27"/>
  </w:num>
  <w:num w:numId="16">
    <w:abstractNumId w:val="3"/>
  </w:num>
  <w:num w:numId="17">
    <w:abstractNumId w:val="6"/>
  </w:num>
  <w:num w:numId="18">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8"/>
  </w:num>
  <w:num w:numId="23">
    <w:abstractNumId w:val="30"/>
  </w:num>
  <w:num w:numId="24">
    <w:abstractNumId w:val="28"/>
  </w:num>
  <w:num w:numId="25">
    <w:abstractNumId w:val="9"/>
  </w:num>
  <w:num w:numId="26">
    <w:abstractNumId w:val="12"/>
  </w:num>
  <w:num w:numId="27">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6"/>
  </w:num>
  <w:num w:numId="30">
    <w:abstractNumId w:val="20"/>
  </w:num>
  <w:num w:numId="31">
    <w:abstractNumId w:val="11"/>
  </w:num>
  <w:num w:numId="32">
    <w:abstractNumId w:val="7"/>
  </w:num>
  <w:num w:numId="33">
    <w:abstractNumId w:val="4"/>
  </w:num>
  <w:num w:numId="34">
    <w:abstractNumId w:val="1"/>
  </w:num>
  <w:num w:numId="35">
    <w:abstractNumId w:val="31"/>
  </w:num>
  <w:num w:numId="36">
    <w:abstractNumId w:val="0"/>
  </w:num>
  <w:num w:numId="37">
    <w:abstractNumId w:val="19"/>
  </w:num>
  <w:num w:numId="38">
    <w:abstractNumId w:val="13"/>
  </w:num>
  <w:num w:numId="39">
    <w:abstractNumId w:val="18"/>
  </w:num>
  <w:num w:numId="40">
    <w:abstractNumId w:val="15"/>
  </w:num>
  <w:num w:numId="41">
    <w:abstractNumId w:val="24"/>
  </w:num>
  <w:num w:numId="42">
    <w:abstractNumId w:val="5"/>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5D9"/>
    <w:rsid w:val="00011851"/>
    <w:rsid w:val="0001411C"/>
    <w:rsid w:val="00024EE2"/>
    <w:rsid w:val="00027FBD"/>
    <w:rsid w:val="00031551"/>
    <w:rsid w:val="00033B56"/>
    <w:rsid w:val="00052F02"/>
    <w:rsid w:val="000635D9"/>
    <w:rsid w:val="00070DAE"/>
    <w:rsid w:val="00095F9D"/>
    <w:rsid w:val="000D634C"/>
    <w:rsid w:val="000E48E0"/>
    <w:rsid w:val="000F5F51"/>
    <w:rsid w:val="00116244"/>
    <w:rsid w:val="00135E13"/>
    <w:rsid w:val="00141ED7"/>
    <w:rsid w:val="0015085C"/>
    <w:rsid w:val="00164953"/>
    <w:rsid w:val="00171347"/>
    <w:rsid w:val="00176CD8"/>
    <w:rsid w:val="001850FF"/>
    <w:rsid w:val="001877ED"/>
    <w:rsid w:val="00203771"/>
    <w:rsid w:val="00211D41"/>
    <w:rsid w:val="00217867"/>
    <w:rsid w:val="0023284F"/>
    <w:rsid w:val="00240A3F"/>
    <w:rsid w:val="002463E3"/>
    <w:rsid w:val="00262C68"/>
    <w:rsid w:val="00266868"/>
    <w:rsid w:val="00286C39"/>
    <w:rsid w:val="002A1030"/>
    <w:rsid w:val="002A27F3"/>
    <w:rsid w:val="002A52E7"/>
    <w:rsid w:val="002B5F2A"/>
    <w:rsid w:val="002C793C"/>
    <w:rsid w:val="0031207A"/>
    <w:rsid w:val="003156E4"/>
    <w:rsid w:val="003638F2"/>
    <w:rsid w:val="00364A55"/>
    <w:rsid w:val="00364E96"/>
    <w:rsid w:val="00366642"/>
    <w:rsid w:val="003806FB"/>
    <w:rsid w:val="00381E12"/>
    <w:rsid w:val="003A4F4C"/>
    <w:rsid w:val="003B39A0"/>
    <w:rsid w:val="003B6B11"/>
    <w:rsid w:val="003C2692"/>
    <w:rsid w:val="003C5F34"/>
    <w:rsid w:val="003E3EE3"/>
    <w:rsid w:val="003F1264"/>
    <w:rsid w:val="003F50B3"/>
    <w:rsid w:val="003F6042"/>
    <w:rsid w:val="00403DEC"/>
    <w:rsid w:val="00412E90"/>
    <w:rsid w:val="00431F3F"/>
    <w:rsid w:val="00447122"/>
    <w:rsid w:val="00453040"/>
    <w:rsid w:val="00473455"/>
    <w:rsid w:val="00493B02"/>
    <w:rsid w:val="00494872"/>
    <w:rsid w:val="004B0FE0"/>
    <w:rsid w:val="004B503D"/>
    <w:rsid w:val="004E2CD3"/>
    <w:rsid w:val="004F32D7"/>
    <w:rsid w:val="00503925"/>
    <w:rsid w:val="0051500F"/>
    <w:rsid w:val="00555168"/>
    <w:rsid w:val="0055588D"/>
    <w:rsid w:val="005635EE"/>
    <w:rsid w:val="00566805"/>
    <w:rsid w:val="00566882"/>
    <w:rsid w:val="005936CF"/>
    <w:rsid w:val="005A59F1"/>
    <w:rsid w:val="005A5CF6"/>
    <w:rsid w:val="005B61AD"/>
    <w:rsid w:val="005D1CF1"/>
    <w:rsid w:val="005D26CC"/>
    <w:rsid w:val="005D65AA"/>
    <w:rsid w:val="005E0C9B"/>
    <w:rsid w:val="005E3B05"/>
    <w:rsid w:val="005F1F52"/>
    <w:rsid w:val="005F7FFE"/>
    <w:rsid w:val="00604CDA"/>
    <w:rsid w:val="00612C97"/>
    <w:rsid w:val="00616AD6"/>
    <w:rsid w:val="006208E6"/>
    <w:rsid w:val="006242A7"/>
    <w:rsid w:val="00627EE2"/>
    <w:rsid w:val="00651B34"/>
    <w:rsid w:val="00655634"/>
    <w:rsid w:val="00696025"/>
    <w:rsid w:val="00697816"/>
    <w:rsid w:val="006A15D0"/>
    <w:rsid w:val="006A57E3"/>
    <w:rsid w:val="006A63C5"/>
    <w:rsid w:val="006B5CE9"/>
    <w:rsid w:val="006B681D"/>
    <w:rsid w:val="006C5068"/>
    <w:rsid w:val="006E05ED"/>
    <w:rsid w:val="006F7346"/>
    <w:rsid w:val="00711010"/>
    <w:rsid w:val="007144EF"/>
    <w:rsid w:val="00717128"/>
    <w:rsid w:val="00724A60"/>
    <w:rsid w:val="007313CF"/>
    <w:rsid w:val="00732A6F"/>
    <w:rsid w:val="0073710C"/>
    <w:rsid w:val="00775F81"/>
    <w:rsid w:val="0078644B"/>
    <w:rsid w:val="0078714E"/>
    <w:rsid w:val="007A1610"/>
    <w:rsid w:val="007A2FC7"/>
    <w:rsid w:val="007A4C32"/>
    <w:rsid w:val="007D02D3"/>
    <w:rsid w:val="007D6F77"/>
    <w:rsid w:val="007E458E"/>
    <w:rsid w:val="008033A2"/>
    <w:rsid w:val="00805525"/>
    <w:rsid w:val="00810E3F"/>
    <w:rsid w:val="008126BD"/>
    <w:rsid w:val="00812961"/>
    <w:rsid w:val="0081695A"/>
    <w:rsid w:val="00817B1D"/>
    <w:rsid w:val="00841E9F"/>
    <w:rsid w:val="008426B4"/>
    <w:rsid w:val="00862BC2"/>
    <w:rsid w:val="00865106"/>
    <w:rsid w:val="0086653C"/>
    <w:rsid w:val="00882AA0"/>
    <w:rsid w:val="00884014"/>
    <w:rsid w:val="00887E76"/>
    <w:rsid w:val="008A18E9"/>
    <w:rsid w:val="008A5363"/>
    <w:rsid w:val="008B60E8"/>
    <w:rsid w:val="008C0537"/>
    <w:rsid w:val="008C683C"/>
    <w:rsid w:val="008D06D3"/>
    <w:rsid w:val="008E56B3"/>
    <w:rsid w:val="008F6623"/>
    <w:rsid w:val="0090509F"/>
    <w:rsid w:val="00921776"/>
    <w:rsid w:val="0092738B"/>
    <w:rsid w:val="00941660"/>
    <w:rsid w:val="009429D8"/>
    <w:rsid w:val="00944DDE"/>
    <w:rsid w:val="0095023E"/>
    <w:rsid w:val="00951E5C"/>
    <w:rsid w:val="00953B92"/>
    <w:rsid w:val="00960B09"/>
    <w:rsid w:val="00960B12"/>
    <w:rsid w:val="00963B3F"/>
    <w:rsid w:val="009747EB"/>
    <w:rsid w:val="009847DB"/>
    <w:rsid w:val="009A0EAC"/>
    <w:rsid w:val="009A61DB"/>
    <w:rsid w:val="009B2336"/>
    <w:rsid w:val="009C3D42"/>
    <w:rsid w:val="009C78FE"/>
    <w:rsid w:val="009D22EE"/>
    <w:rsid w:val="009E0A46"/>
    <w:rsid w:val="009E10E2"/>
    <w:rsid w:val="009F13A7"/>
    <w:rsid w:val="009F15EE"/>
    <w:rsid w:val="009F3EEE"/>
    <w:rsid w:val="009F46B6"/>
    <w:rsid w:val="009F6FCF"/>
    <w:rsid w:val="00A17E3A"/>
    <w:rsid w:val="00A244AB"/>
    <w:rsid w:val="00A26D53"/>
    <w:rsid w:val="00A35EFD"/>
    <w:rsid w:val="00A37ECC"/>
    <w:rsid w:val="00A466A3"/>
    <w:rsid w:val="00A5192D"/>
    <w:rsid w:val="00A60EC2"/>
    <w:rsid w:val="00A80605"/>
    <w:rsid w:val="00AB4227"/>
    <w:rsid w:val="00AD15CD"/>
    <w:rsid w:val="00AF31E1"/>
    <w:rsid w:val="00B13789"/>
    <w:rsid w:val="00B1573D"/>
    <w:rsid w:val="00B237A6"/>
    <w:rsid w:val="00B245BE"/>
    <w:rsid w:val="00B6698D"/>
    <w:rsid w:val="00B71EC2"/>
    <w:rsid w:val="00B72CAE"/>
    <w:rsid w:val="00B7668D"/>
    <w:rsid w:val="00B84554"/>
    <w:rsid w:val="00BA0BE1"/>
    <w:rsid w:val="00BE10DD"/>
    <w:rsid w:val="00BE5828"/>
    <w:rsid w:val="00C0755B"/>
    <w:rsid w:val="00C24BB3"/>
    <w:rsid w:val="00C24F34"/>
    <w:rsid w:val="00C75262"/>
    <w:rsid w:val="00C86634"/>
    <w:rsid w:val="00C906DF"/>
    <w:rsid w:val="00CA02D2"/>
    <w:rsid w:val="00CB475C"/>
    <w:rsid w:val="00CE09C8"/>
    <w:rsid w:val="00CE0A73"/>
    <w:rsid w:val="00CE6468"/>
    <w:rsid w:val="00CF27E1"/>
    <w:rsid w:val="00CF7789"/>
    <w:rsid w:val="00D03B05"/>
    <w:rsid w:val="00D26B7E"/>
    <w:rsid w:val="00D30EC8"/>
    <w:rsid w:val="00D4038E"/>
    <w:rsid w:val="00D43093"/>
    <w:rsid w:val="00D5406E"/>
    <w:rsid w:val="00DA1A84"/>
    <w:rsid w:val="00DA22F1"/>
    <w:rsid w:val="00DB2FBC"/>
    <w:rsid w:val="00DC0592"/>
    <w:rsid w:val="00DC5343"/>
    <w:rsid w:val="00DC6F54"/>
    <w:rsid w:val="00DD3ADC"/>
    <w:rsid w:val="00DE610F"/>
    <w:rsid w:val="00DF2604"/>
    <w:rsid w:val="00DF684A"/>
    <w:rsid w:val="00E30E72"/>
    <w:rsid w:val="00E40921"/>
    <w:rsid w:val="00E70D33"/>
    <w:rsid w:val="00E86A3B"/>
    <w:rsid w:val="00E9195D"/>
    <w:rsid w:val="00E91FC0"/>
    <w:rsid w:val="00E946E0"/>
    <w:rsid w:val="00EA3659"/>
    <w:rsid w:val="00ED3973"/>
    <w:rsid w:val="00EE37D5"/>
    <w:rsid w:val="00EE3C9D"/>
    <w:rsid w:val="00EF684B"/>
    <w:rsid w:val="00F00721"/>
    <w:rsid w:val="00F26E10"/>
    <w:rsid w:val="00F354D3"/>
    <w:rsid w:val="00F41287"/>
    <w:rsid w:val="00F62497"/>
    <w:rsid w:val="00F82528"/>
    <w:rsid w:val="00F852BB"/>
    <w:rsid w:val="00F97074"/>
    <w:rsid w:val="00FA2734"/>
    <w:rsid w:val="00FC4B73"/>
    <w:rsid w:val="00FD7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DDE2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2">
    <w:name w:val="heading 2"/>
    <w:basedOn w:val="Normal"/>
    <w:next w:val="Normal"/>
    <w:qFormat/>
    <w:pPr>
      <w:keepNext/>
      <w:numPr>
        <w:ilvl w:val="1"/>
        <w:numId w:val="4"/>
      </w:numPr>
      <w:spacing w:before="240" w:after="60"/>
      <w:jc w:val="both"/>
      <w:outlineLvl w:val="1"/>
    </w:pPr>
    <w:rPr>
      <w:rFonts w:ascii="Arial" w:hAnsi="Arial"/>
      <w:b/>
      <w:szCs w:val="20"/>
    </w:rPr>
  </w:style>
  <w:style w:type="paragraph" w:styleId="Heading3">
    <w:name w:val="heading 3"/>
    <w:basedOn w:val="Normal"/>
    <w:next w:val="Normal"/>
    <w:qFormat/>
    <w:pPr>
      <w:keepNext/>
      <w:numPr>
        <w:ilvl w:val="2"/>
        <w:numId w:val="4"/>
      </w:numPr>
      <w:spacing w:before="240" w:after="60"/>
      <w:jc w:val="both"/>
      <w:outlineLvl w:val="2"/>
    </w:pPr>
    <w:rPr>
      <w:b/>
      <w:szCs w:val="20"/>
    </w:rPr>
  </w:style>
  <w:style w:type="paragraph" w:styleId="Heading4">
    <w:name w:val="heading 4"/>
    <w:basedOn w:val="Normal"/>
    <w:next w:val="BodyText"/>
    <w:qFormat/>
    <w:pPr>
      <w:keepNext/>
      <w:numPr>
        <w:ilvl w:val="3"/>
        <w:numId w:val="4"/>
      </w:numPr>
      <w:spacing w:before="240"/>
      <w:jc w:val="both"/>
      <w:outlineLvl w:val="3"/>
    </w:pPr>
    <w:rPr>
      <w:b/>
      <w:i/>
      <w:szCs w:val="20"/>
    </w:rPr>
  </w:style>
  <w:style w:type="paragraph" w:styleId="Heading5">
    <w:name w:val="heading 5"/>
    <w:basedOn w:val="Normal"/>
    <w:next w:val="Normal"/>
    <w:qFormat/>
    <w:pPr>
      <w:keepNext/>
      <w:numPr>
        <w:ilvl w:val="4"/>
        <w:numId w:val="4"/>
      </w:numPr>
      <w:jc w:val="both"/>
      <w:outlineLvl w:val="4"/>
    </w:pPr>
    <w:rPr>
      <w:b/>
      <w:sz w:val="22"/>
      <w:szCs w:val="20"/>
    </w:rPr>
  </w:style>
  <w:style w:type="paragraph" w:styleId="Heading6">
    <w:name w:val="heading 6"/>
    <w:next w:val="Normal"/>
    <w:qFormat/>
    <w:pPr>
      <w:numPr>
        <w:ilvl w:val="5"/>
        <w:numId w:val="4"/>
      </w:numPr>
      <w:outlineLvl w:val="5"/>
    </w:pPr>
  </w:style>
  <w:style w:type="paragraph" w:styleId="Heading7">
    <w:name w:val="heading 7"/>
    <w:next w:val="Normal"/>
    <w:qFormat/>
    <w:pPr>
      <w:numPr>
        <w:ilvl w:val="6"/>
        <w:numId w:val="4"/>
      </w:numPr>
      <w:outlineLvl w:val="6"/>
    </w:pPr>
  </w:style>
  <w:style w:type="paragraph" w:styleId="Heading8">
    <w:name w:val="heading 8"/>
    <w:next w:val="Normal"/>
    <w:qFormat/>
    <w:pPr>
      <w:numPr>
        <w:ilvl w:val="7"/>
        <w:numId w:val="4"/>
      </w:numPr>
      <w:outlineLvl w:val="7"/>
    </w:pPr>
  </w:style>
  <w:style w:type="paragraph" w:styleId="Heading9">
    <w:name w:val="heading 9"/>
    <w:next w:val="Normal"/>
    <w:qFormat/>
    <w:pPr>
      <w:numPr>
        <w:ilvl w:val="8"/>
        <w:numId w:val="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numPr>
        <w:numId w:val="1"/>
      </w:numPr>
      <w:spacing w:before="240"/>
      <w:jc w:val="both"/>
    </w:pPr>
    <w:rPr>
      <w:sz w:val="22"/>
      <w:szCs w:val="20"/>
    </w:rPr>
  </w:style>
  <w:style w:type="paragraph" w:styleId="Header">
    <w:name w:val="header"/>
    <w:basedOn w:val="Normal"/>
    <w:link w:val="HeaderChar"/>
    <w:uiPriority w:val="99"/>
    <w:pPr>
      <w:tabs>
        <w:tab w:val="center" w:pos="4153"/>
        <w:tab w:val="right" w:pos="8306"/>
      </w:tabs>
      <w:spacing w:before="240"/>
      <w:jc w:val="both"/>
    </w:pPr>
    <w:rPr>
      <w:szCs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DF684A"/>
    <w:rPr>
      <w:rFonts w:ascii="Tahoma" w:hAnsi="Tahoma" w:cs="Tahoma"/>
      <w:sz w:val="16"/>
      <w:szCs w:val="16"/>
    </w:rPr>
  </w:style>
  <w:style w:type="character" w:styleId="Hyperlink">
    <w:name w:val="Hyperlink"/>
    <w:uiPriority w:val="99"/>
    <w:unhideWhenUsed/>
    <w:rsid w:val="0073710C"/>
    <w:rPr>
      <w:rFonts w:ascii="Verdana" w:hAnsi="Verdana" w:hint="default"/>
      <w:color w:val="000080"/>
      <w:u w:val="single"/>
    </w:rPr>
  </w:style>
  <w:style w:type="paragraph" w:styleId="BodyText3">
    <w:name w:val="Body Text 3"/>
    <w:basedOn w:val="Normal"/>
    <w:link w:val="BodyText3Char"/>
    <w:rsid w:val="00E86A3B"/>
    <w:pPr>
      <w:spacing w:after="120"/>
    </w:pPr>
    <w:rPr>
      <w:sz w:val="16"/>
      <w:szCs w:val="16"/>
    </w:rPr>
  </w:style>
  <w:style w:type="character" w:customStyle="1" w:styleId="BodyText3Char">
    <w:name w:val="Body Text 3 Char"/>
    <w:link w:val="BodyText3"/>
    <w:rsid w:val="00E86A3B"/>
    <w:rPr>
      <w:sz w:val="16"/>
      <w:szCs w:val="16"/>
      <w:lang w:val="en-GB"/>
    </w:rPr>
  </w:style>
  <w:style w:type="paragraph" w:styleId="NormalWeb">
    <w:name w:val="Normal (Web)"/>
    <w:basedOn w:val="Normal"/>
    <w:uiPriority w:val="99"/>
    <w:unhideWhenUsed/>
    <w:rsid w:val="00E86A3B"/>
    <w:pPr>
      <w:spacing w:before="100" w:beforeAutospacing="1" w:after="100" w:afterAutospacing="1"/>
    </w:pPr>
    <w:rPr>
      <w:lang w:val="en-US"/>
    </w:rPr>
  </w:style>
  <w:style w:type="paragraph" w:styleId="ListParagraph">
    <w:name w:val="List Paragraph"/>
    <w:basedOn w:val="Normal"/>
    <w:uiPriority w:val="34"/>
    <w:qFormat/>
    <w:rsid w:val="00240A3F"/>
    <w:pPr>
      <w:ind w:left="720"/>
    </w:pPr>
  </w:style>
  <w:style w:type="character" w:customStyle="1" w:styleId="HeaderChar">
    <w:name w:val="Header Char"/>
    <w:link w:val="Header"/>
    <w:uiPriority w:val="99"/>
    <w:rsid w:val="00DA22F1"/>
    <w:rPr>
      <w:sz w:val="24"/>
      <w:lang w:val="en-GB"/>
    </w:rPr>
  </w:style>
  <w:style w:type="paragraph" w:customStyle="1" w:styleId="Default">
    <w:name w:val="Default"/>
    <w:rsid w:val="009F3EEE"/>
    <w:pPr>
      <w:autoSpaceDE w:val="0"/>
      <w:autoSpaceDN w:val="0"/>
      <w:adjustRightInd w:val="0"/>
    </w:pPr>
    <w:rPr>
      <w:rFonts w:ascii="Arial" w:eastAsia="Calibri" w:hAnsi="Arial" w:cs="Arial"/>
      <w:color w:val="000000"/>
      <w:sz w:val="24"/>
      <w:szCs w:val="24"/>
      <w:lang w:val="en-GB"/>
    </w:rPr>
  </w:style>
  <w:style w:type="table" w:styleId="TableGrid">
    <w:name w:val="Table Grid"/>
    <w:basedOn w:val="TableNormal"/>
    <w:uiPriority w:val="39"/>
    <w:rsid w:val="009F3EE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5588D"/>
    <w:rPr>
      <w:sz w:val="24"/>
      <w:szCs w:val="24"/>
      <w:lang w:eastAsia="en-US"/>
    </w:rPr>
  </w:style>
  <w:style w:type="paragraph" w:styleId="Title">
    <w:name w:val="Title"/>
    <w:basedOn w:val="Normal"/>
    <w:link w:val="TitleChar"/>
    <w:qFormat/>
    <w:rsid w:val="0015085C"/>
    <w:pPr>
      <w:jc w:val="center"/>
    </w:pPr>
    <w:rPr>
      <w:b/>
      <w:i/>
      <w:spacing w:val="20"/>
      <w:sz w:val="28"/>
      <w:szCs w:val="20"/>
    </w:rPr>
  </w:style>
  <w:style w:type="character" w:customStyle="1" w:styleId="TitleChar">
    <w:name w:val="Title Char"/>
    <w:link w:val="Title"/>
    <w:rsid w:val="0015085C"/>
    <w:rPr>
      <w:b/>
      <w:i/>
      <w:spacing w:val="2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106018">
      <w:bodyDiv w:val="1"/>
      <w:marLeft w:val="0"/>
      <w:marRight w:val="0"/>
      <w:marTop w:val="0"/>
      <w:marBottom w:val="0"/>
      <w:divBdr>
        <w:top w:val="none" w:sz="0" w:space="0" w:color="auto"/>
        <w:left w:val="none" w:sz="0" w:space="0" w:color="auto"/>
        <w:bottom w:val="none" w:sz="0" w:space="0" w:color="auto"/>
        <w:right w:val="none" w:sz="0" w:space="0" w:color="auto"/>
      </w:divBdr>
    </w:div>
    <w:div w:id="472530199">
      <w:bodyDiv w:val="1"/>
      <w:marLeft w:val="0"/>
      <w:marRight w:val="0"/>
      <w:marTop w:val="0"/>
      <w:marBottom w:val="0"/>
      <w:divBdr>
        <w:top w:val="none" w:sz="0" w:space="0" w:color="auto"/>
        <w:left w:val="none" w:sz="0" w:space="0" w:color="auto"/>
        <w:bottom w:val="none" w:sz="0" w:space="0" w:color="auto"/>
        <w:right w:val="none" w:sz="0" w:space="0" w:color="auto"/>
      </w:divBdr>
    </w:div>
    <w:div w:id="864710810">
      <w:bodyDiv w:val="1"/>
      <w:marLeft w:val="0"/>
      <w:marRight w:val="0"/>
      <w:marTop w:val="0"/>
      <w:marBottom w:val="0"/>
      <w:divBdr>
        <w:top w:val="none" w:sz="0" w:space="0" w:color="auto"/>
        <w:left w:val="none" w:sz="0" w:space="0" w:color="auto"/>
        <w:bottom w:val="none" w:sz="0" w:space="0" w:color="auto"/>
        <w:right w:val="none" w:sz="0" w:space="0" w:color="auto"/>
      </w:divBdr>
      <w:divsChild>
        <w:div w:id="285047187">
          <w:marLeft w:val="0"/>
          <w:marRight w:val="0"/>
          <w:marTop w:val="0"/>
          <w:marBottom w:val="0"/>
          <w:divBdr>
            <w:top w:val="none" w:sz="0" w:space="0" w:color="auto"/>
            <w:left w:val="none" w:sz="0" w:space="0" w:color="auto"/>
            <w:bottom w:val="none" w:sz="0" w:space="0" w:color="auto"/>
            <w:right w:val="none" w:sz="0" w:space="0" w:color="auto"/>
          </w:divBdr>
          <w:divsChild>
            <w:div w:id="120658606">
              <w:marLeft w:val="0"/>
              <w:marRight w:val="0"/>
              <w:marTop w:val="0"/>
              <w:marBottom w:val="0"/>
              <w:divBdr>
                <w:top w:val="none" w:sz="0" w:space="0" w:color="auto"/>
                <w:left w:val="none" w:sz="0" w:space="0" w:color="auto"/>
                <w:bottom w:val="none" w:sz="0" w:space="0" w:color="auto"/>
                <w:right w:val="none" w:sz="0" w:space="0" w:color="auto"/>
              </w:divBdr>
              <w:divsChild>
                <w:div w:id="1611274495">
                  <w:marLeft w:val="0"/>
                  <w:marRight w:val="0"/>
                  <w:marTop w:val="0"/>
                  <w:marBottom w:val="0"/>
                  <w:divBdr>
                    <w:top w:val="none" w:sz="0" w:space="0" w:color="auto"/>
                    <w:left w:val="none" w:sz="0" w:space="0" w:color="auto"/>
                    <w:bottom w:val="none" w:sz="0" w:space="0" w:color="auto"/>
                    <w:right w:val="none" w:sz="0" w:space="0" w:color="auto"/>
                  </w:divBdr>
                  <w:divsChild>
                    <w:div w:id="173874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outhessex.ac.uk/higher-education/higher-education-polic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southessex.ac.uk/higher-education/higher-education-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Eextcircs@southessex.ac.uk" TargetMode="External"/><Relationship Id="rId4" Type="http://schemas.openxmlformats.org/officeDocument/2006/relationships/webSettings" Target="webSettings.xml"/><Relationship Id="rId9" Type="http://schemas.openxmlformats.org/officeDocument/2006/relationships/hyperlink" Target="mailto:HEextcircs@southessex.ac.uk"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2702</Words>
  <Characters>15831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Extenuating Circumstances Policy</vt:lpstr>
    </vt:vector>
  </TitlesOfParts>
  <Company>South East Essex College</Company>
  <LinksUpToDate>false</LinksUpToDate>
  <CharactersWithSpaces>18497</CharactersWithSpaces>
  <SharedDoc>false</SharedDoc>
  <HLinks>
    <vt:vector size="36" baseType="variant">
      <vt:variant>
        <vt:i4>2818154</vt:i4>
      </vt:variant>
      <vt:variant>
        <vt:i4>12</vt:i4>
      </vt:variant>
      <vt:variant>
        <vt:i4>0</vt:i4>
      </vt:variant>
      <vt:variant>
        <vt:i4>5</vt:i4>
      </vt:variant>
      <vt:variant>
        <vt:lpwstr>http://www.southessex.ac.uk/higher-education/higher-education-policies</vt:lpwstr>
      </vt:variant>
      <vt:variant>
        <vt:lpwstr/>
      </vt:variant>
      <vt:variant>
        <vt:i4>117</vt:i4>
      </vt:variant>
      <vt:variant>
        <vt:i4>9</vt:i4>
      </vt:variant>
      <vt:variant>
        <vt:i4>0</vt:i4>
      </vt:variant>
      <vt:variant>
        <vt:i4>5</vt:i4>
      </vt:variant>
      <vt:variant>
        <vt:lpwstr>mailto:HEextcircs@southessex.ac.uk</vt:lpwstr>
      </vt:variant>
      <vt:variant>
        <vt:lpwstr/>
      </vt:variant>
      <vt:variant>
        <vt:i4>117</vt:i4>
      </vt:variant>
      <vt:variant>
        <vt:i4>6</vt:i4>
      </vt:variant>
      <vt:variant>
        <vt:i4>0</vt:i4>
      </vt:variant>
      <vt:variant>
        <vt:i4>5</vt:i4>
      </vt:variant>
      <vt:variant>
        <vt:lpwstr>mailto:HEextcircs@southessex.ac.uk</vt:lpwstr>
      </vt:variant>
      <vt:variant>
        <vt:lpwstr/>
      </vt:variant>
      <vt:variant>
        <vt:i4>2818154</vt:i4>
      </vt:variant>
      <vt:variant>
        <vt:i4>3</vt:i4>
      </vt:variant>
      <vt:variant>
        <vt:i4>0</vt:i4>
      </vt:variant>
      <vt:variant>
        <vt:i4>5</vt:i4>
      </vt:variant>
      <vt:variant>
        <vt:lpwstr>http://www.southessex.ac.uk/higher-education/higher-education-policies</vt:lpwstr>
      </vt:variant>
      <vt:variant>
        <vt:lpwstr/>
      </vt:variant>
      <vt:variant>
        <vt:i4>3997786</vt:i4>
      </vt:variant>
      <vt:variant>
        <vt:i4>2124</vt:i4>
      </vt:variant>
      <vt:variant>
        <vt:i4>1025</vt:i4>
      </vt:variant>
      <vt:variant>
        <vt:i4>1</vt:i4>
      </vt:variant>
      <vt:variant>
        <vt:lpwstr>cid:image001.png@01CA92A7.A55F2430</vt:lpwstr>
      </vt:variant>
      <vt:variant>
        <vt:lpwstr/>
      </vt:variant>
      <vt:variant>
        <vt:i4>7143531</vt:i4>
      </vt:variant>
      <vt:variant>
        <vt:i4>20911</vt:i4>
      </vt:variant>
      <vt:variant>
        <vt:i4>1026</vt:i4>
      </vt:variant>
      <vt:variant>
        <vt:i4>1</vt:i4>
      </vt:variant>
      <vt:variant>
        <vt:lpwstr>bullet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Extenuating Circumstances Policy</dc:title>
  <dc:subject/>
  <dc:creator>Information Systems</dc:creator>
  <cp:keywords/>
  <cp:lastModifiedBy>Jitinder Hans</cp:lastModifiedBy>
  <cp:revision>5</cp:revision>
  <cp:lastPrinted>2014-09-09T08:58:00Z</cp:lastPrinted>
  <dcterms:created xsi:type="dcterms:W3CDTF">2016-01-13T10:38:00Z</dcterms:created>
  <dcterms:modified xsi:type="dcterms:W3CDTF">2016-08-31T09:20:00Z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-1543471743</vt:i4>
  </property>
  <property fmtid="{D5CDD505-2E9C-101B-9397-08002B2CF9AE}" pid="3" name="_EmailSubject">
    <vt:lpwstr/>
  </property>
  <property fmtid="{D5CDD505-2E9C-101B-9397-08002B2CF9AE}" pid="4" name="_AuthorEmail">
    <vt:lpwstr>FRANKIAN@SE-Essex-College.ac.uk</vt:lpwstr>
  </property>
  <property fmtid="{D5CDD505-2E9C-101B-9397-08002B2CF9AE}" pid="5" name="_AuthorEmailDisplayName">
    <vt:lpwstr>IAN FRANKLIN</vt:lpwstr>
  </property>
  <property fmtid="{D5CDD505-2E9C-101B-9397-08002B2CF9AE}" pid="6" name="_ReviewingToolsShownOnce">
    <vt:lpwstr/>
  </property>
</Properties>
</file>