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99" w:rsidRPr="00BB6B5C" w:rsidRDefault="00B03DB1" w:rsidP="00E805F3">
      <w:pPr>
        <w:pStyle w:val="Heading1"/>
        <w:spacing w:before="0" w:line="240" w:lineRule="auto"/>
        <w:rPr>
          <w:color w:val="1F497D" w:themeColor="text2"/>
        </w:rPr>
      </w:pPr>
      <w:r w:rsidRPr="00BB6B5C">
        <w:rPr>
          <w:noProof/>
          <w:color w:val="1F497D" w:themeColor="text2"/>
          <w:lang w:eastAsia="en-GB"/>
        </w:rPr>
        <w:drawing>
          <wp:anchor distT="0" distB="0" distL="114300" distR="114300" simplePos="0" relativeHeight="251658240" behindDoc="1" locked="0" layoutInCell="1" allowOverlap="1" wp14:anchorId="0AD63E57" wp14:editId="58223AC3">
            <wp:simplePos x="0" y="0"/>
            <wp:positionH relativeFrom="column">
              <wp:posOffset>11020425</wp:posOffset>
            </wp:positionH>
            <wp:positionV relativeFrom="paragraph">
              <wp:posOffset>-95250</wp:posOffset>
            </wp:positionV>
            <wp:extent cx="1019175" cy="10191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6B5C" w:rsidRPr="00BB6B5C">
        <w:rPr>
          <w:noProof/>
          <w:color w:val="1F497D" w:themeColor="text2"/>
          <w:lang w:eastAsia="en-GB"/>
        </w:rPr>
        <w:t>South Essex College Further and Higher Education</w:t>
      </w:r>
      <w:r w:rsidR="00776B99" w:rsidRPr="00BB6B5C">
        <w:rPr>
          <w:color w:val="1F497D" w:themeColor="text2"/>
        </w:rPr>
        <w:t xml:space="preserve"> - </w:t>
      </w:r>
      <w:r w:rsidR="00CF11BE" w:rsidRPr="00BB6B5C">
        <w:rPr>
          <w:color w:val="1F497D" w:themeColor="text2"/>
        </w:rPr>
        <w:t xml:space="preserve">NMH </w:t>
      </w:r>
      <w:r w:rsidR="007451C2" w:rsidRPr="00BB6B5C">
        <w:rPr>
          <w:color w:val="1F497D" w:themeColor="text2"/>
        </w:rPr>
        <w:t>Rates</w:t>
      </w:r>
    </w:p>
    <w:p w:rsidR="00CF11BE" w:rsidRPr="00BB6B5C" w:rsidRDefault="00EA4C29" w:rsidP="00E805F3">
      <w:pPr>
        <w:pStyle w:val="Heading1"/>
        <w:spacing w:before="0" w:line="240" w:lineRule="auto"/>
        <w:rPr>
          <w:color w:val="1F497D" w:themeColor="text2"/>
        </w:rPr>
      </w:pPr>
      <w:r w:rsidRPr="00BB6B5C">
        <w:rPr>
          <w:color w:val="1F497D" w:themeColor="text2"/>
        </w:rPr>
        <w:t>Period</w:t>
      </w:r>
      <w:r w:rsidR="00CC1722" w:rsidRPr="00BB6B5C">
        <w:rPr>
          <w:color w:val="1F497D" w:themeColor="text2"/>
        </w:rPr>
        <w:t xml:space="preserve"> </w:t>
      </w:r>
      <w:r w:rsidRPr="00BB6B5C">
        <w:rPr>
          <w:color w:val="1F497D" w:themeColor="text2"/>
        </w:rPr>
        <w:t xml:space="preserve">covered - </w:t>
      </w:r>
      <w:r w:rsidR="00CC1722" w:rsidRPr="00BB6B5C">
        <w:rPr>
          <w:color w:val="1F497D" w:themeColor="text2"/>
        </w:rPr>
        <w:t>01/04/20</w:t>
      </w:r>
      <w:r w:rsidR="0018514A">
        <w:rPr>
          <w:color w:val="1F497D" w:themeColor="text2"/>
        </w:rPr>
        <w:t>19 through to 31/03/2020</w:t>
      </w:r>
      <w:r w:rsidR="00776B99" w:rsidRPr="00BB6B5C">
        <w:rPr>
          <w:color w:val="1F497D" w:themeColor="text2"/>
        </w:rPr>
        <w:t xml:space="preserve"> </w:t>
      </w:r>
    </w:p>
    <w:p w:rsidR="00CF11BE" w:rsidRDefault="00CF11BE" w:rsidP="00176276">
      <w:pPr>
        <w:spacing w:after="0" w:line="240" w:lineRule="auto"/>
        <w:rPr>
          <w:b/>
        </w:rPr>
      </w:pPr>
    </w:p>
    <w:p w:rsidR="007451C2" w:rsidRDefault="007451C2" w:rsidP="00701EE1">
      <w:pPr>
        <w:spacing w:after="0" w:line="240" w:lineRule="auto"/>
        <w:jc w:val="both"/>
        <w:rPr>
          <w:lang w:val="en"/>
        </w:rPr>
      </w:pPr>
      <w:r>
        <w:rPr>
          <w:lang w:val="en"/>
        </w:rPr>
        <w:t xml:space="preserve">The table below shows NMH rates. The greyed out cells indicate that the </w:t>
      </w:r>
      <w:r w:rsidR="00266FFC">
        <w:rPr>
          <w:lang w:val="en"/>
        </w:rPr>
        <w:t>NMH provider</w:t>
      </w:r>
      <w:r>
        <w:rPr>
          <w:lang w:val="en"/>
        </w:rPr>
        <w:t xml:space="preserve"> does not offer these services. </w:t>
      </w:r>
    </w:p>
    <w:p w:rsidR="00266FFC" w:rsidRDefault="00266FFC" w:rsidP="00701EE1">
      <w:pPr>
        <w:spacing w:after="0" w:line="240" w:lineRule="auto"/>
        <w:jc w:val="both"/>
        <w:rPr>
          <w:b/>
        </w:rPr>
      </w:pPr>
    </w:p>
    <w:p w:rsidR="007451C2" w:rsidRDefault="007451C2" w:rsidP="007451C2">
      <w:r w:rsidRPr="00F35922">
        <w:rPr>
          <w:b/>
        </w:rPr>
        <w:t>Note:</w:t>
      </w:r>
      <w:r>
        <w:t xml:space="preserve"> NMH Support Rates shown </w:t>
      </w:r>
      <w:r w:rsidRPr="00F35922">
        <w:rPr>
          <w:b/>
        </w:rPr>
        <w:t>per hour</w:t>
      </w:r>
      <w:r>
        <w:rPr>
          <w:b/>
        </w:rPr>
        <w:t xml:space="preserve"> </w:t>
      </w:r>
      <w:r>
        <w:t>in the table below.</w:t>
      </w:r>
    </w:p>
    <w:tbl>
      <w:tblPr>
        <w:tblStyle w:val="TableGrid"/>
        <w:tblW w:w="1927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  <w:gridCol w:w="851"/>
        <w:gridCol w:w="992"/>
        <w:gridCol w:w="1276"/>
        <w:gridCol w:w="992"/>
        <w:gridCol w:w="1134"/>
        <w:gridCol w:w="1134"/>
        <w:gridCol w:w="992"/>
        <w:gridCol w:w="1134"/>
        <w:gridCol w:w="993"/>
      </w:tblGrid>
      <w:tr w:rsidR="008B1B39" w:rsidTr="00442BD6">
        <w:tc>
          <w:tcPr>
            <w:tcW w:w="9781" w:type="dxa"/>
            <w:shd w:val="clear" w:color="auto" w:fill="C6D9F1" w:themeFill="text2" w:themeFillTint="33"/>
          </w:tcPr>
          <w:p w:rsidR="008B1B39" w:rsidRPr="004F7DE4" w:rsidRDefault="008B1B39" w:rsidP="00EF09D5">
            <w:pPr>
              <w:rPr>
                <w:b/>
              </w:rPr>
            </w:pP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Standard Rate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>in-person)</w:t>
            </w:r>
          </w:p>
        </w:tc>
        <w:tc>
          <w:tcPr>
            <w:tcW w:w="3260" w:type="dxa"/>
            <w:gridSpan w:val="3"/>
            <w:shd w:val="clear" w:color="auto" w:fill="C6D9F1" w:themeFill="text2" w:themeFillTint="33"/>
          </w:tcPr>
          <w:p w:rsidR="008B1B39" w:rsidRDefault="008B1B39" w:rsidP="006E585D">
            <w:pPr>
              <w:jc w:val="center"/>
              <w:rPr>
                <w:b/>
              </w:rPr>
            </w:pPr>
            <w:r>
              <w:rPr>
                <w:b/>
              </w:rPr>
              <w:t>Distance Learning only</w:t>
            </w:r>
            <w:r w:rsidR="00834CF8">
              <w:rPr>
                <w:b/>
              </w:rPr>
              <w:t xml:space="preserve"> (</w:t>
            </w:r>
            <w:r w:rsidR="006E585D">
              <w:rPr>
                <w:b/>
              </w:rPr>
              <w:t xml:space="preserve">in-person, </w:t>
            </w:r>
            <w:r w:rsidR="00834CF8">
              <w:rPr>
                <w:b/>
              </w:rPr>
              <w:t>in-home</w:t>
            </w:r>
          </w:p>
        </w:tc>
        <w:tc>
          <w:tcPr>
            <w:tcW w:w="3119" w:type="dxa"/>
            <w:gridSpan w:val="3"/>
            <w:shd w:val="clear" w:color="auto" w:fill="C6D9F1" w:themeFill="text2" w:themeFillTint="33"/>
          </w:tcPr>
          <w:p w:rsidR="008B1B39" w:rsidRDefault="00BF5A4F" w:rsidP="00BF5A4F">
            <w:pPr>
              <w:jc w:val="center"/>
              <w:rPr>
                <w:b/>
              </w:rPr>
            </w:pPr>
            <w:r>
              <w:rPr>
                <w:b/>
              </w:rPr>
              <w:t xml:space="preserve">Remote Delivery </w:t>
            </w:r>
            <w:r w:rsidR="006E585D">
              <w:rPr>
                <w:b/>
              </w:rPr>
              <w:t>(</w:t>
            </w:r>
            <w:r>
              <w:rPr>
                <w:b/>
              </w:rPr>
              <w:t xml:space="preserve">e.g. </w:t>
            </w:r>
            <w:proofErr w:type="spellStart"/>
            <w:r>
              <w:rPr>
                <w:b/>
              </w:rPr>
              <w:t>Facetime</w:t>
            </w:r>
            <w:proofErr w:type="spellEnd"/>
            <w:r>
              <w:rPr>
                <w:b/>
              </w:rPr>
              <w:t>/Sk</w:t>
            </w:r>
            <w:r w:rsidR="0047345F">
              <w:rPr>
                <w:b/>
              </w:rPr>
              <w:t>y</w:t>
            </w:r>
            <w:r>
              <w:rPr>
                <w:b/>
              </w:rPr>
              <w:t xml:space="preserve">pe </w:t>
            </w:r>
            <w:r w:rsidR="006E585D">
              <w:rPr>
                <w:b/>
              </w:rPr>
              <w:t xml:space="preserve">or similar) </w:t>
            </w:r>
            <w:r w:rsidR="008B1B39">
              <w:rPr>
                <w:b/>
              </w:rPr>
              <w:t>Only</w:t>
            </w:r>
          </w:p>
        </w:tc>
      </w:tr>
      <w:tr w:rsidR="00442BD6" w:rsidTr="00442BD6">
        <w:tc>
          <w:tcPr>
            <w:tcW w:w="9781" w:type="dxa"/>
            <w:shd w:val="clear" w:color="auto" w:fill="C6D9F1" w:themeFill="text2" w:themeFillTint="33"/>
          </w:tcPr>
          <w:p w:rsidR="00B0255C" w:rsidRPr="004F7DE4" w:rsidRDefault="00B0255C" w:rsidP="00EF09D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C6D9F1" w:themeFill="text2" w:themeFillTint="33"/>
          </w:tcPr>
          <w:p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B0255C" w:rsidRPr="00646D31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  <w:tc>
          <w:tcPr>
            <w:tcW w:w="993" w:type="dxa"/>
            <w:shd w:val="clear" w:color="auto" w:fill="C6D9F1" w:themeFill="text2" w:themeFillTint="33"/>
          </w:tcPr>
          <w:p w:rsidR="00B0255C" w:rsidRDefault="00B0255C" w:rsidP="00701EE1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442BD6" w:rsidTr="00442BD6">
        <w:tc>
          <w:tcPr>
            <w:tcW w:w="9781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  <w:r w:rsidRPr="00646D31">
              <w:rPr>
                <w:b/>
              </w:rPr>
              <w:t>Band 3 Specialist Enabling Support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B0255C" w:rsidRPr="00646D31" w:rsidRDefault="00B0255C" w:rsidP="00EF09D5">
            <w:pPr>
              <w:rPr>
                <w:b/>
              </w:rPr>
            </w:pPr>
          </w:p>
        </w:tc>
      </w:tr>
      <w:tr w:rsidR="00F035BC" w:rsidTr="00BB6B5C">
        <w:tc>
          <w:tcPr>
            <w:tcW w:w="9781" w:type="dxa"/>
            <w:shd w:val="clear" w:color="auto" w:fill="auto"/>
          </w:tcPr>
          <w:p w:rsidR="0018514A" w:rsidRDefault="0018514A" w:rsidP="001851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Communication Support Worker working with British Sign Language user  (CSW-BSL)</w:t>
            </w:r>
          </w:p>
          <w:p w:rsidR="00F035BC" w:rsidRDefault="00F035BC" w:rsidP="00F035BC"/>
        </w:tc>
        <w:tc>
          <w:tcPr>
            <w:tcW w:w="851" w:type="dxa"/>
            <w:shd w:val="clear" w:color="auto" w:fill="auto"/>
          </w:tcPr>
          <w:p w:rsidR="00F035BC" w:rsidRDefault="00F035BC" w:rsidP="00F035BC">
            <w:r>
              <w:t>£35.00</w:t>
            </w:r>
          </w:p>
        </w:tc>
        <w:tc>
          <w:tcPr>
            <w:tcW w:w="992" w:type="dxa"/>
            <w:shd w:val="clear" w:color="auto" w:fill="auto"/>
          </w:tcPr>
          <w:p w:rsidR="00F035BC" w:rsidRDefault="00F035BC" w:rsidP="00F035BC"/>
        </w:tc>
        <w:tc>
          <w:tcPr>
            <w:tcW w:w="1276" w:type="dxa"/>
            <w:shd w:val="clear" w:color="auto" w:fill="auto"/>
          </w:tcPr>
          <w:p w:rsidR="00F035BC" w:rsidRDefault="00F035BC" w:rsidP="00F035BC">
            <w:r>
              <w:t>£35.00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035BC" w:rsidRDefault="00F035BC" w:rsidP="00F035BC"/>
        </w:tc>
        <w:tc>
          <w:tcPr>
            <w:tcW w:w="1134" w:type="dxa"/>
            <w:shd w:val="clear" w:color="auto" w:fill="BFBFBF" w:themeFill="background1" w:themeFillShade="BF"/>
          </w:tcPr>
          <w:p w:rsidR="00F035BC" w:rsidRDefault="00F035BC" w:rsidP="00F035BC"/>
        </w:tc>
        <w:tc>
          <w:tcPr>
            <w:tcW w:w="1134" w:type="dxa"/>
            <w:shd w:val="clear" w:color="auto" w:fill="BFBFBF" w:themeFill="background1" w:themeFillShade="BF"/>
          </w:tcPr>
          <w:p w:rsidR="00F035BC" w:rsidRDefault="00F035BC" w:rsidP="00F035BC"/>
        </w:tc>
        <w:tc>
          <w:tcPr>
            <w:tcW w:w="992" w:type="dxa"/>
            <w:shd w:val="clear" w:color="auto" w:fill="BFBFBF" w:themeFill="background1" w:themeFillShade="BF"/>
          </w:tcPr>
          <w:p w:rsidR="00F035BC" w:rsidRDefault="00F035BC" w:rsidP="00F035BC"/>
        </w:tc>
        <w:tc>
          <w:tcPr>
            <w:tcW w:w="1134" w:type="dxa"/>
            <w:shd w:val="clear" w:color="auto" w:fill="BFBFBF" w:themeFill="background1" w:themeFillShade="BF"/>
          </w:tcPr>
          <w:p w:rsidR="00F035BC" w:rsidRDefault="00F035BC" w:rsidP="00F035BC"/>
        </w:tc>
        <w:tc>
          <w:tcPr>
            <w:tcW w:w="993" w:type="dxa"/>
          </w:tcPr>
          <w:p w:rsidR="00F035BC" w:rsidRDefault="00F035BC" w:rsidP="00F035BC"/>
        </w:tc>
      </w:tr>
      <w:tr w:rsidR="00F035BC" w:rsidTr="00BB6B5C">
        <w:tc>
          <w:tcPr>
            <w:tcW w:w="9781" w:type="dxa"/>
            <w:shd w:val="clear" w:color="auto" w:fill="auto"/>
          </w:tcPr>
          <w:p w:rsidR="0018514A" w:rsidRDefault="0018514A" w:rsidP="001851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Specialist </w:t>
            </w:r>
            <w:r w:rsidR="001A5FC4">
              <w:rPr>
                <w:rFonts w:ascii="Calibri" w:hAnsi="Calibri" w:cs="Calibri"/>
                <w:color w:val="000000"/>
                <w:sz w:val="20"/>
                <w:szCs w:val="20"/>
              </w:rPr>
              <w:t>Note taker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Deaf/Hard of Hearing students - Includes Electronic Note Taking </w:t>
            </w:r>
          </w:p>
          <w:p w:rsidR="00F035BC" w:rsidRDefault="00F035BC" w:rsidP="00F035BC"/>
        </w:tc>
        <w:tc>
          <w:tcPr>
            <w:tcW w:w="851" w:type="dxa"/>
            <w:shd w:val="clear" w:color="auto" w:fill="auto"/>
          </w:tcPr>
          <w:p w:rsidR="00F035BC" w:rsidRDefault="00F035BC" w:rsidP="00F035BC">
            <w:pPr>
              <w:jc w:val="center"/>
            </w:pPr>
            <w:r>
              <w:t>£35.00</w:t>
            </w:r>
          </w:p>
        </w:tc>
        <w:tc>
          <w:tcPr>
            <w:tcW w:w="992" w:type="dxa"/>
            <w:shd w:val="clear" w:color="auto" w:fill="auto"/>
          </w:tcPr>
          <w:p w:rsidR="00F035BC" w:rsidRDefault="00F035BC" w:rsidP="00F035BC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F035BC" w:rsidRDefault="00F035BC" w:rsidP="00F035BC">
            <w:r>
              <w:t>£35.00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035BC" w:rsidRDefault="00F035BC" w:rsidP="00F035BC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035BC" w:rsidRDefault="00F035BC" w:rsidP="00F035BC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035BC" w:rsidRDefault="00F035BC" w:rsidP="00F035BC">
            <w:pPr>
              <w:jc w:val="center"/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035BC" w:rsidRDefault="00F035BC" w:rsidP="00F035BC">
            <w:pPr>
              <w:jc w:val="center"/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035BC" w:rsidRDefault="00F035BC" w:rsidP="00F035BC">
            <w:pPr>
              <w:jc w:val="center"/>
            </w:pPr>
          </w:p>
        </w:tc>
        <w:tc>
          <w:tcPr>
            <w:tcW w:w="993" w:type="dxa"/>
          </w:tcPr>
          <w:p w:rsidR="00F035BC" w:rsidRDefault="00F035BC" w:rsidP="00F035BC">
            <w:pPr>
              <w:jc w:val="center"/>
            </w:pPr>
          </w:p>
        </w:tc>
      </w:tr>
      <w:tr w:rsidR="00F035BC" w:rsidTr="00442BD6">
        <w:tc>
          <w:tcPr>
            <w:tcW w:w="9781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  <w:r w:rsidRPr="00646D31">
              <w:rPr>
                <w:b/>
              </w:rPr>
              <w:t>Band 4 Specialist Access and Learning Facilitators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C6D9F1" w:themeFill="text2" w:themeFillTint="33"/>
          </w:tcPr>
          <w:p w:rsidR="00F035BC" w:rsidRPr="00646D31" w:rsidRDefault="00F035BC" w:rsidP="00F035BC">
            <w:pPr>
              <w:rPr>
                <w:b/>
              </w:rPr>
            </w:pPr>
          </w:p>
        </w:tc>
      </w:tr>
      <w:tr w:rsidR="00F035BC" w:rsidTr="0018514A">
        <w:tc>
          <w:tcPr>
            <w:tcW w:w="9781" w:type="dxa"/>
            <w:shd w:val="clear" w:color="auto" w:fill="auto"/>
          </w:tcPr>
          <w:p w:rsidR="0018514A" w:rsidRDefault="0018514A" w:rsidP="0018514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Specialist Support Professional for Students with Sensory Impairment -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Deaf students (HI)</w:t>
            </w:r>
          </w:p>
          <w:p w:rsidR="00F035BC" w:rsidRDefault="00F035BC" w:rsidP="00F035BC"/>
        </w:tc>
        <w:tc>
          <w:tcPr>
            <w:tcW w:w="851" w:type="dxa"/>
            <w:shd w:val="clear" w:color="auto" w:fill="auto"/>
          </w:tcPr>
          <w:p w:rsidR="00F035BC" w:rsidRDefault="00F035BC" w:rsidP="00F035BC">
            <w:r>
              <w:t>£62.00</w:t>
            </w:r>
          </w:p>
        </w:tc>
        <w:tc>
          <w:tcPr>
            <w:tcW w:w="992" w:type="dxa"/>
            <w:shd w:val="clear" w:color="auto" w:fill="auto"/>
          </w:tcPr>
          <w:p w:rsidR="00F035BC" w:rsidRDefault="00F035BC" w:rsidP="00F035BC"/>
        </w:tc>
        <w:tc>
          <w:tcPr>
            <w:tcW w:w="1276" w:type="dxa"/>
            <w:shd w:val="clear" w:color="auto" w:fill="auto"/>
          </w:tcPr>
          <w:p w:rsidR="00F035BC" w:rsidRDefault="00F035BC" w:rsidP="00F035BC">
            <w:r>
              <w:t>£62.00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F035BC" w:rsidRPr="0018514A" w:rsidRDefault="00F035BC" w:rsidP="00F035BC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035BC" w:rsidRPr="0018514A" w:rsidRDefault="00F035BC" w:rsidP="00F035BC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035BC" w:rsidRPr="0018514A" w:rsidRDefault="00F035BC" w:rsidP="00F035BC">
            <w:pPr>
              <w:rPr>
                <w:highlight w:val="lightGray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F035BC" w:rsidRPr="0018514A" w:rsidRDefault="00F035BC" w:rsidP="00F035BC">
            <w:pPr>
              <w:rPr>
                <w:highlight w:val="lightGray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035BC" w:rsidRPr="0018514A" w:rsidRDefault="00F035BC" w:rsidP="00F035BC">
            <w:pPr>
              <w:rPr>
                <w:highlight w:val="lightGray"/>
              </w:rPr>
            </w:pPr>
          </w:p>
        </w:tc>
        <w:tc>
          <w:tcPr>
            <w:tcW w:w="993" w:type="dxa"/>
          </w:tcPr>
          <w:p w:rsidR="00F035BC" w:rsidRDefault="00F035BC" w:rsidP="00F035BC"/>
        </w:tc>
      </w:tr>
    </w:tbl>
    <w:p w:rsidR="00776B99" w:rsidRPr="00965E58" w:rsidRDefault="00776B99" w:rsidP="0018514A">
      <w:pPr>
        <w:rPr>
          <w:b/>
        </w:rPr>
      </w:pPr>
    </w:p>
    <w:sectPr w:rsidR="00776B99" w:rsidRPr="00965E58" w:rsidSect="00644C1A">
      <w:footerReference w:type="default" r:id="rId8"/>
      <w:pgSz w:w="20639" w:h="14572" w:orient="landscape" w:code="12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D57" w:rsidRDefault="00F04D57" w:rsidP="0086325D">
      <w:pPr>
        <w:spacing w:after="0" w:line="240" w:lineRule="auto"/>
      </w:pPr>
      <w:r>
        <w:separator/>
      </w:r>
    </w:p>
  </w:endnote>
  <w:endnote w:type="continuationSeparator" w:id="0">
    <w:p w:rsidR="00F04D57" w:rsidRDefault="00F04D57" w:rsidP="0086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52" w:rsidRDefault="00477852" w:rsidP="00EA4C29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1003"/>
      <w:gridCol w:w="1416"/>
      <w:gridCol w:w="1101"/>
      <w:gridCol w:w="4338"/>
    </w:tblGrid>
    <w:tr w:rsidR="00477852" w:rsidRPr="00CD5A01" w:rsidTr="002241B7">
      <w:tc>
        <w:tcPr>
          <w:tcW w:w="1384" w:type="dxa"/>
          <w:vAlign w:val="center"/>
        </w:tcPr>
        <w:p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Owner: </w:t>
          </w:r>
        </w:p>
        <w:p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b/>
              <w:sz w:val="16"/>
              <w:szCs w:val="16"/>
            </w:rPr>
            <w:t>DSA-QAG</w:t>
          </w:r>
        </w:p>
      </w:tc>
      <w:tc>
        <w:tcPr>
          <w:tcW w:w="1003" w:type="dxa"/>
          <w:vAlign w:val="center"/>
        </w:tcPr>
        <w:p w:rsidR="00477852" w:rsidRPr="009628D0" w:rsidRDefault="00477852" w:rsidP="00D27015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Date: </w:t>
          </w:r>
          <w:r w:rsidR="00D27015">
            <w:rPr>
              <w:sz w:val="16"/>
              <w:szCs w:val="16"/>
            </w:rPr>
            <w:t>16</w:t>
          </w:r>
          <w:r w:rsidR="000E793A">
            <w:rPr>
              <w:b/>
              <w:sz w:val="16"/>
              <w:szCs w:val="16"/>
            </w:rPr>
            <w:t>/</w:t>
          </w:r>
          <w:r w:rsidR="00D27015">
            <w:rPr>
              <w:b/>
              <w:sz w:val="16"/>
              <w:szCs w:val="16"/>
            </w:rPr>
            <w:t>09</w:t>
          </w:r>
          <w:r w:rsidR="000E793A">
            <w:rPr>
              <w:b/>
              <w:sz w:val="16"/>
              <w:szCs w:val="16"/>
            </w:rPr>
            <w:t>/2016</w:t>
          </w:r>
        </w:p>
      </w:tc>
      <w:tc>
        <w:tcPr>
          <w:tcW w:w="1416" w:type="dxa"/>
          <w:vAlign w:val="center"/>
        </w:tcPr>
        <w:p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Version: </w:t>
          </w:r>
        </w:p>
        <w:p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3.0</w:t>
          </w:r>
        </w:p>
      </w:tc>
      <w:tc>
        <w:tcPr>
          <w:tcW w:w="1101" w:type="dxa"/>
          <w:vAlign w:val="center"/>
        </w:tcPr>
        <w:p w:rsidR="00477852" w:rsidRDefault="00477852" w:rsidP="002241B7">
          <w:pPr>
            <w:pStyle w:val="Footer"/>
            <w:rPr>
              <w:sz w:val="16"/>
              <w:szCs w:val="16"/>
            </w:rPr>
          </w:pPr>
          <w:r w:rsidRPr="009628D0">
            <w:rPr>
              <w:sz w:val="16"/>
              <w:szCs w:val="16"/>
            </w:rPr>
            <w:t xml:space="preserve">Status: </w:t>
          </w:r>
        </w:p>
        <w:p w:rsidR="00477852" w:rsidRPr="009628D0" w:rsidRDefault="00D27015" w:rsidP="002241B7">
          <w:pPr>
            <w:pStyle w:val="Foo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Final</w:t>
          </w:r>
        </w:p>
      </w:tc>
      <w:tc>
        <w:tcPr>
          <w:tcW w:w="4338" w:type="dxa"/>
          <w:vAlign w:val="center"/>
        </w:tcPr>
        <w:p w:rsidR="00477852" w:rsidRPr="009628D0" w:rsidRDefault="00477852" w:rsidP="002241B7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Lower </w:instrText>
          </w:r>
          <w:r>
            <w:rPr>
              <w:sz w:val="16"/>
              <w:szCs w:val="16"/>
            </w:rPr>
            <w:fldChar w:fldCharType="separate"/>
          </w:r>
          <w:r w:rsidR="0042125F">
            <w:rPr>
              <w:noProof/>
              <w:sz w:val="16"/>
              <w:szCs w:val="16"/>
            </w:rPr>
            <w:t>nmh rates template v3.0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477852" w:rsidRPr="00CC1722" w:rsidRDefault="00477852" w:rsidP="00CC1722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D57" w:rsidRDefault="00F04D57" w:rsidP="0086325D">
      <w:pPr>
        <w:spacing w:after="0" w:line="240" w:lineRule="auto"/>
      </w:pPr>
      <w:r>
        <w:separator/>
      </w:r>
    </w:p>
  </w:footnote>
  <w:footnote w:type="continuationSeparator" w:id="0">
    <w:p w:rsidR="00F04D57" w:rsidRDefault="00F04D57" w:rsidP="0086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41B7E"/>
    <w:multiLevelType w:val="hybridMultilevel"/>
    <w:tmpl w:val="7B12EC06"/>
    <w:lvl w:ilvl="0" w:tplc="AFC6E958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4A"/>
    <w:rsid w:val="000218F7"/>
    <w:rsid w:val="00033924"/>
    <w:rsid w:val="00044135"/>
    <w:rsid w:val="00095D95"/>
    <w:rsid w:val="000E793A"/>
    <w:rsid w:val="00162244"/>
    <w:rsid w:val="0016591D"/>
    <w:rsid w:val="00176276"/>
    <w:rsid w:val="0018514A"/>
    <w:rsid w:val="001A5FC4"/>
    <w:rsid w:val="001C59B3"/>
    <w:rsid w:val="001E30F5"/>
    <w:rsid w:val="0021780F"/>
    <w:rsid w:val="002241B7"/>
    <w:rsid w:val="002257EA"/>
    <w:rsid w:val="00227C9D"/>
    <w:rsid w:val="00261346"/>
    <w:rsid w:val="00266FFC"/>
    <w:rsid w:val="00271348"/>
    <w:rsid w:val="00291991"/>
    <w:rsid w:val="002B5081"/>
    <w:rsid w:val="003336E5"/>
    <w:rsid w:val="00344620"/>
    <w:rsid w:val="00344D3A"/>
    <w:rsid w:val="003507CB"/>
    <w:rsid w:val="00370551"/>
    <w:rsid w:val="00371BD9"/>
    <w:rsid w:val="003723C9"/>
    <w:rsid w:val="00374DD3"/>
    <w:rsid w:val="003D2BBA"/>
    <w:rsid w:val="003F00D5"/>
    <w:rsid w:val="0042125F"/>
    <w:rsid w:val="004221BE"/>
    <w:rsid w:val="00437BB9"/>
    <w:rsid w:val="00442BD6"/>
    <w:rsid w:val="004700A5"/>
    <w:rsid w:val="0047345F"/>
    <w:rsid w:val="00477852"/>
    <w:rsid w:val="00485EDD"/>
    <w:rsid w:val="00487589"/>
    <w:rsid w:val="0049329D"/>
    <w:rsid w:val="004A2E05"/>
    <w:rsid w:val="004D205F"/>
    <w:rsid w:val="004F17FC"/>
    <w:rsid w:val="004F7DE4"/>
    <w:rsid w:val="005152B9"/>
    <w:rsid w:val="005502FC"/>
    <w:rsid w:val="0055061B"/>
    <w:rsid w:val="0055108C"/>
    <w:rsid w:val="00557663"/>
    <w:rsid w:val="005968A3"/>
    <w:rsid w:val="005C72C7"/>
    <w:rsid w:val="005D3B41"/>
    <w:rsid w:val="005F27AB"/>
    <w:rsid w:val="00606A0D"/>
    <w:rsid w:val="006310A4"/>
    <w:rsid w:val="0064377C"/>
    <w:rsid w:val="00644C1A"/>
    <w:rsid w:val="00646D31"/>
    <w:rsid w:val="00677B60"/>
    <w:rsid w:val="0068041F"/>
    <w:rsid w:val="006D7D91"/>
    <w:rsid w:val="006E256C"/>
    <w:rsid w:val="006E585D"/>
    <w:rsid w:val="006F445F"/>
    <w:rsid w:val="007016E2"/>
    <w:rsid w:val="00701EE1"/>
    <w:rsid w:val="00726840"/>
    <w:rsid w:val="007451C2"/>
    <w:rsid w:val="00776B99"/>
    <w:rsid w:val="007948F8"/>
    <w:rsid w:val="007D0EAE"/>
    <w:rsid w:val="00813047"/>
    <w:rsid w:val="00817990"/>
    <w:rsid w:val="0082767A"/>
    <w:rsid w:val="00834CF8"/>
    <w:rsid w:val="0086325D"/>
    <w:rsid w:val="008A5A33"/>
    <w:rsid w:val="008A794E"/>
    <w:rsid w:val="008B1B39"/>
    <w:rsid w:val="008B27A4"/>
    <w:rsid w:val="008D7E92"/>
    <w:rsid w:val="008E166C"/>
    <w:rsid w:val="00926768"/>
    <w:rsid w:val="00965E58"/>
    <w:rsid w:val="009725FD"/>
    <w:rsid w:val="009B0B88"/>
    <w:rsid w:val="009E39F6"/>
    <w:rsid w:val="009F48FD"/>
    <w:rsid w:val="00A62815"/>
    <w:rsid w:val="00A92916"/>
    <w:rsid w:val="00A96D79"/>
    <w:rsid w:val="00AB0AE2"/>
    <w:rsid w:val="00AE285B"/>
    <w:rsid w:val="00AE7AF4"/>
    <w:rsid w:val="00B0255C"/>
    <w:rsid w:val="00B03DB1"/>
    <w:rsid w:val="00B508A3"/>
    <w:rsid w:val="00B50A4C"/>
    <w:rsid w:val="00B5118A"/>
    <w:rsid w:val="00B62709"/>
    <w:rsid w:val="00B727A3"/>
    <w:rsid w:val="00B7459E"/>
    <w:rsid w:val="00BB04E1"/>
    <w:rsid w:val="00BB251B"/>
    <w:rsid w:val="00BB6B5C"/>
    <w:rsid w:val="00BD48CD"/>
    <w:rsid w:val="00BE58A2"/>
    <w:rsid w:val="00BF1DE3"/>
    <w:rsid w:val="00BF5A4F"/>
    <w:rsid w:val="00C2038E"/>
    <w:rsid w:val="00C5102D"/>
    <w:rsid w:val="00C5744A"/>
    <w:rsid w:val="00C64F84"/>
    <w:rsid w:val="00CB1A57"/>
    <w:rsid w:val="00CC1722"/>
    <w:rsid w:val="00CF11BE"/>
    <w:rsid w:val="00CF44AA"/>
    <w:rsid w:val="00CF5EB2"/>
    <w:rsid w:val="00D236BC"/>
    <w:rsid w:val="00D27015"/>
    <w:rsid w:val="00D3126E"/>
    <w:rsid w:val="00D4127B"/>
    <w:rsid w:val="00D45871"/>
    <w:rsid w:val="00D8135C"/>
    <w:rsid w:val="00DB7249"/>
    <w:rsid w:val="00DE591D"/>
    <w:rsid w:val="00DF4A07"/>
    <w:rsid w:val="00E1194C"/>
    <w:rsid w:val="00E14D65"/>
    <w:rsid w:val="00E805F3"/>
    <w:rsid w:val="00E91D5C"/>
    <w:rsid w:val="00EA241C"/>
    <w:rsid w:val="00EA4C29"/>
    <w:rsid w:val="00EC12BC"/>
    <w:rsid w:val="00EC23B6"/>
    <w:rsid w:val="00EC697D"/>
    <w:rsid w:val="00EE5C9B"/>
    <w:rsid w:val="00EE7CBD"/>
    <w:rsid w:val="00EF09D5"/>
    <w:rsid w:val="00F035BC"/>
    <w:rsid w:val="00F04D57"/>
    <w:rsid w:val="00F0734D"/>
    <w:rsid w:val="00F30A33"/>
    <w:rsid w:val="00F417E0"/>
    <w:rsid w:val="00F45064"/>
    <w:rsid w:val="00F67F11"/>
    <w:rsid w:val="00F83345"/>
    <w:rsid w:val="00FA4281"/>
    <w:rsid w:val="00FA7FCB"/>
    <w:rsid w:val="00FC22AD"/>
    <w:rsid w:val="00F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9AD28EF-12F0-402B-89DA-3E224C0E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1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25D"/>
  </w:style>
  <w:style w:type="paragraph" w:styleId="Footer">
    <w:name w:val="footer"/>
    <w:basedOn w:val="Normal"/>
    <w:link w:val="FooterChar"/>
    <w:uiPriority w:val="99"/>
    <w:unhideWhenUsed/>
    <w:rsid w:val="00863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25D"/>
  </w:style>
  <w:style w:type="character" w:styleId="Hyperlink">
    <w:name w:val="Hyperlink"/>
    <w:basedOn w:val="DefaultParagraphFont"/>
    <w:uiPriority w:val="99"/>
    <w:semiHidden/>
    <w:unhideWhenUsed/>
    <w:rsid w:val="0017627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11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F7D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3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D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5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Mullen</dc:creator>
  <cp:lastModifiedBy>Lorraine Brophy</cp:lastModifiedBy>
  <cp:revision>3</cp:revision>
  <dcterms:created xsi:type="dcterms:W3CDTF">2019-08-12T16:37:00Z</dcterms:created>
  <dcterms:modified xsi:type="dcterms:W3CDTF">2019-08-12T16:37:00Z</dcterms:modified>
</cp:coreProperties>
</file>